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vertAnchor="page" w:horzAnchor="margin" w:tblpXSpec="right" w:tblpY="2671"/>
        <w:tblW w:w="4649" w:type="dxa"/>
        <w:tblLayout w:type="fixed"/>
        <w:tblCellMar>
          <w:left w:w="0" w:type="dxa"/>
          <w:right w:w="0" w:type="dxa"/>
        </w:tblCellMar>
        <w:tblLook w:val="04A0" w:firstRow="1" w:lastRow="0" w:firstColumn="1" w:lastColumn="0" w:noHBand="0" w:noVBand="1"/>
      </w:tblPr>
      <w:tblGrid>
        <w:gridCol w:w="4649"/>
      </w:tblGrid>
      <w:tr w:rsidR="00B41670" w:rsidRPr="00416A37" w14:paraId="07E34F4D" w14:textId="77777777" w:rsidTr="00B41670">
        <w:tc>
          <w:tcPr>
            <w:tcW w:w="4649" w:type="dxa"/>
            <w:shd w:val="clear" w:color="auto" w:fill="auto"/>
          </w:tcPr>
          <w:p w14:paraId="5B3ABB61" w14:textId="2D0D268A" w:rsidR="00B41670" w:rsidRPr="00416A37" w:rsidRDefault="00AA293E" w:rsidP="008A77E6">
            <w:pPr>
              <w:pStyle w:val="Intitul"/>
              <w:framePr w:wrap="auto" w:vAnchor="margin" w:hAnchor="text" w:xAlign="left" w:yAlign="inline"/>
              <w:rPr>
                <w:sz w:val="24"/>
                <w:szCs w:val="24"/>
                <w:lang w:val="fr-FR"/>
              </w:rPr>
            </w:pPr>
            <w:r w:rsidRPr="00416A37">
              <w:rPr>
                <w:sz w:val="24"/>
                <w:szCs w:val="24"/>
                <w:lang w:val="fr-FR"/>
              </w:rPr>
              <w:t>Press Release</w:t>
            </w:r>
          </w:p>
          <w:p w14:paraId="773358D1" w14:textId="36685282" w:rsidR="00B41670" w:rsidRPr="00416A37" w:rsidRDefault="00ED7641" w:rsidP="008A77E6">
            <w:pPr>
              <w:pStyle w:val="Datedudocument"/>
              <w:framePr w:wrap="auto" w:vAnchor="margin" w:hAnchor="text" w:xAlign="left" w:yAlign="inline"/>
              <w:rPr>
                <w:sz w:val="24"/>
                <w:szCs w:val="24"/>
                <w:lang w:val="fr-FR"/>
              </w:rPr>
            </w:pPr>
            <w:r w:rsidRPr="00416A37">
              <w:rPr>
                <w:sz w:val="24"/>
                <w:szCs w:val="24"/>
                <w:lang w:val="fr-FR"/>
              </w:rPr>
              <w:t xml:space="preserve">12th </w:t>
            </w:r>
            <w:r w:rsidR="00AA293E" w:rsidRPr="00416A37">
              <w:rPr>
                <w:sz w:val="24"/>
                <w:szCs w:val="24"/>
                <w:lang w:val="fr-FR"/>
              </w:rPr>
              <w:t>August</w:t>
            </w:r>
            <w:r w:rsidR="00F13573" w:rsidRPr="00416A37">
              <w:rPr>
                <w:sz w:val="24"/>
                <w:szCs w:val="24"/>
                <w:lang w:val="fr-FR"/>
              </w:rPr>
              <w:t xml:space="preserve"> 2021</w:t>
            </w:r>
            <w:r w:rsidR="00AC512C" w:rsidRPr="00416A37">
              <w:rPr>
                <w:sz w:val="24"/>
                <w:szCs w:val="24"/>
                <w:lang w:val="fr-FR"/>
              </w:rPr>
              <w:t xml:space="preserve"> </w:t>
            </w:r>
          </w:p>
        </w:tc>
      </w:tr>
    </w:tbl>
    <w:tbl>
      <w:tblPr>
        <w:tblStyle w:val="Grilledutableau1"/>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99"/>
      </w:tblGrid>
      <w:tr w:rsidR="008A77E6" w:rsidRPr="008A77E6" w14:paraId="019DA83E" w14:textId="77777777" w:rsidTr="008A77E6">
        <w:tc>
          <w:tcPr>
            <w:tcW w:w="9299" w:type="dxa"/>
          </w:tcPr>
          <w:p w14:paraId="3665FCBD" w14:textId="2752EE93" w:rsidR="008A77E6" w:rsidRPr="008A77E6" w:rsidRDefault="00400219" w:rsidP="008A77E6">
            <w:pPr>
              <w:pStyle w:val="Titrecontact"/>
              <w:framePr w:wrap="notBeside"/>
            </w:pPr>
            <w:r>
              <w:t>Press Contact</w:t>
            </w:r>
            <w:r w:rsidR="008A77E6" w:rsidRPr="008A77E6">
              <w:t>:</w:t>
            </w:r>
          </w:p>
        </w:tc>
      </w:tr>
      <w:tr w:rsidR="008A77E6" w:rsidRPr="008A77E6" w14:paraId="39B1271A" w14:textId="77777777" w:rsidTr="008A77E6">
        <w:trPr>
          <w:trHeight w:hRule="exact" w:val="57"/>
        </w:trPr>
        <w:tc>
          <w:tcPr>
            <w:tcW w:w="9299" w:type="dxa"/>
          </w:tcPr>
          <w:p w14:paraId="184C143D" w14:textId="77777777" w:rsidR="008A77E6" w:rsidRPr="008A77E6" w:rsidRDefault="008A77E6" w:rsidP="008A77E6">
            <w:pPr>
              <w:framePr w:w="9299" w:h="284" w:wrap="notBeside" w:vAnchor="page" w:hAnchor="margin" w:yAlign="bottom" w:anchorLock="1"/>
              <w:spacing w:line="264" w:lineRule="atLeast"/>
              <w:rPr>
                <w:color w:val="auto"/>
                <w:sz w:val="22"/>
                <w:szCs w:val="22"/>
                <w:lang w:val="fr-FR"/>
              </w:rPr>
            </w:pPr>
          </w:p>
        </w:tc>
      </w:tr>
      <w:tr w:rsidR="008A77E6" w:rsidRPr="003402AA" w14:paraId="1AB61C50" w14:textId="77777777" w:rsidTr="008A77E6">
        <w:trPr>
          <w:trHeight w:val="216"/>
        </w:trPr>
        <w:tc>
          <w:tcPr>
            <w:tcW w:w="9299" w:type="dxa"/>
          </w:tcPr>
          <w:p w14:paraId="5C35E59A" w14:textId="677B66EA" w:rsidR="008A77E6" w:rsidRPr="00E65343" w:rsidRDefault="00ED7641" w:rsidP="008A77E6">
            <w:pPr>
              <w:pStyle w:val="Adressecontact"/>
              <w:framePr w:wrap="notBeside"/>
            </w:pPr>
            <w:r>
              <w:t>Paul Barnes</w:t>
            </w:r>
            <w:r w:rsidR="008A77E6" w:rsidRPr="00E65343">
              <w:t xml:space="preserve"> |  +</w:t>
            </w:r>
            <w:r>
              <w:t>44</w:t>
            </w:r>
            <w:r w:rsidR="008A77E6" w:rsidRPr="00E65343">
              <w:t xml:space="preserve"> (0)</w:t>
            </w:r>
            <w:r>
              <w:t>7837</w:t>
            </w:r>
            <w:r w:rsidR="008A77E6" w:rsidRPr="00E65343">
              <w:t xml:space="preserve"> </w:t>
            </w:r>
            <w:r>
              <w:t>917</w:t>
            </w:r>
            <w:r w:rsidR="008A77E6" w:rsidRPr="00E65343">
              <w:t xml:space="preserve"> </w:t>
            </w:r>
            <w:r>
              <w:t>611</w:t>
            </w:r>
            <w:r w:rsidR="008A77E6" w:rsidRPr="00E65343">
              <w:t xml:space="preserve">  |  </w:t>
            </w:r>
            <w:r>
              <w:t>paul.barnes@icomera.com</w:t>
            </w:r>
          </w:p>
        </w:tc>
      </w:tr>
      <w:tr w:rsidR="008A77E6" w:rsidRPr="003402AA" w14:paraId="7170774C" w14:textId="77777777" w:rsidTr="008A77E6">
        <w:trPr>
          <w:trHeight w:hRule="exact" w:val="119"/>
        </w:trPr>
        <w:tc>
          <w:tcPr>
            <w:tcW w:w="9299" w:type="dxa"/>
          </w:tcPr>
          <w:p w14:paraId="5768FAF5" w14:textId="77777777" w:rsidR="008A77E6" w:rsidRPr="00E65343" w:rsidRDefault="008A77E6" w:rsidP="008A77E6">
            <w:pPr>
              <w:framePr w:w="9299" w:h="284" w:wrap="notBeside" w:vAnchor="page" w:hAnchor="margin" w:yAlign="bottom" w:anchorLock="1"/>
              <w:spacing w:line="264" w:lineRule="atLeast"/>
              <w:rPr>
                <w:color w:val="auto"/>
                <w:sz w:val="22"/>
                <w:szCs w:val="22"/>
                <w:lang w:val="fr-FR"/>
              </w:rPr>
            </w:pPr>
          </w:p>
        </w:tc>
      </w:tr>
      <w:tr w:rsidR="008A77E6" w:rsidRPr="003402AA" w14:paraId="704A8CB1" w14:textId="77777777" w:rsidTr="008A77E6">
        <w:trPr>
          <w:trHeight w:hRule="exact" w:val="192"/>
        </w:trPr>
        <w:tc>
          <w:tcPr>
            <w:tcW w:w="9299" w:type="dxa"/>
          </w:tcPr>
          <w:p w14:paraId="029D86D7" w14:textId="77777777" w:rsidR="008A77E6" w:rsidRPr="00E65343" w:rsidRDefault="008A77E6" w:rsidP="008A77E6">
            <w:pPr>
              <w:framePr w:w="9299" w:h="284" w:wrap="notBeside" w:vAnchor="page" w:hAnchor="margin" w:yAlign="bottom" w:anchorLock="1"/>
              <w:spacing w:line="192" w:lineRule="atLeast"/>
              <w:jc w:val="center"/>
              <w:rPr>
                <w:b/>
                <w:caps/>
                <w:color w:val="A8A9A9"/>
                <w:sz w:val="16"/>
                <w:szCs w:val="16"/>
                <w:lang w:val="fr-FR"/>
              </w:rPr>
            </w:pPr>
          </w:p>
        </w:tc>
      </w:tr>
      <w:tr w:rsidR="008A77E6" w:rsidRPr="003402AA" w14:paraId="7BA615BE" w14:textId="77777777" w:rsidTr="008A77E6">
        <w:trPr>
          <w:trHeight w:hRule="exact" w:val="380"/>
        </w:trPr>
        <w:tc>
          <w:tcPr>
            <w:tcW w:w="9299" w:type="dxa"/>
          </w:tcPr>
          <w:p w14:paraId="7704510B" w14:textId="77777777" w:rsidR="008A77E6" w:rsidRPr="00E65343" w:rsidRDefault="008A77E6" w:rsidP="008A77E6">
            <w:pPr>
              <w:framePr w:w="9299" w:h="284" w:wrap="notBeside" w:vAnchor="page" w:hAnchor="margin" w:yAlign="bottom" w:anchorLock="1"/>
              <w:spacing w:line="264" w:lineRule="atLeast"/>
              <w:rPr>
                <w:color w:val="auto"/>
                <w:sz w:val="22"/>
                <w:szCs w:val="22"/>
                <w:lang w:val="fr-FR"/>
              </w:rPr>
            </w:pPr>
          </w:p>
        </w:tc>
      </w:tr>
    </w:tbl>
    <w:p w14:paraId="3480A0FA" w14:textId="77777777" w:rsidR="00AA293E" w:rsidRPr="00337057" w:rsidRDefault="00AA293E" w:rsidP="00337057">
      <w:pPr>
        <w:rPr>
          <w:rFonts w:eastAsia="MS Gothic"/>
          <w:b/>
          <w:bCs/>
          <w:color w:val="00AAFF"/>
          <w:sz w:val="32"/>
          <w:szCs w:val="28"/>
          <w:lang w:val="fr-FR"/>
        </w:rPr>
      </w:pPr>
    </w:p>
    <w:p w14:paraId="63E720D8" w14:textId="77777777" w:rsidR="00337057" w:rsidRPr="00054F0A" w:rsidRDefault="00337057" w:rsidP="00AA293E">
      <w:pPr>
        <w:jc w:val="center"/>
        <w:rPr>
          <w:rFonts w:eastAsia="MS Gothic"/>
          <w:b/>
          <w:bCs/>
          <w:color w:val="00AAFF"/>
          <w:sz w:val="32"/>
          <w:szCs w:val="28"/>
          <w:lang w:val="fr-FR"/>
        </w:rPr>
      </w:pPr>
    </w:p>
    <w:p w14:paraId="11081BBD" w14:textId="77777777" w:rsidR="00ED7641" w:rsidRDefault="00ED7641" w:rsidP="00AA293E">
      <w:pPr>
        <w:jc w:val="center"/>
        <w:rPr>
          <w:rFonts w:eastAsia="MS Gothic"/>
          <w:b/>
          <w:bCs/>
          <w:color w:val="00AAFF"/>
          <w:sz w:val="32"/>
          <w:szCs w:val="28"/>
        </w:rPr>
      </w:pPr>
    </w:p>
    <w:p w14:paraId="1F89C34E" w14:textId="1D70D90D" w:rsidR="00C462E1" w:rsidRPr="00416A37" w:rsidRDefault="00C462E1" w:rsidP="00416A37">
      <w:pPr>
        <w:spacing w:before="360" w:after="160" w:line="440" w:lineRule="exact"/>
        <w:jc w:val="center"/>
        <w:rPr>
          <w:rFonts w:eastAsia="MS Gothic"/>
          <w:b/>
          <w:bCs/>
          <w:color w:val="00AAFF"/>
          <w:sz w:val="36"/>
          <w:szCs w:val="36"/>
        </w:rPr>
      </w:pPr>
      <w:r w:rsidRPr="00C462E1">
        <w:rPr>
          <w:rFonts w:eastAsia="MS Gothic"/>
          <w:b/>
          <w:bCs/>
          <w:color w:val="00AAFF"/>
          <w:sz w:val="36"/>
          <w:szCs w:val="36"/>
        </w:rPr>
        <w:t>Passenger Accessibility: GoMedia’s ‘First of a Kind’ Digital Innovations Win DfT Funding</w:t>
      </w:r>
    </w:p>
    <w:p w14:paraId="31D45A03" w14:textId="77777777" w:rsidR="00AA293E" w:rsidRPr="00AA293E" w:rsidRDefault="00AA293E" w:rsidP="008A77E6"/>
    <w:p w14:paraId="3B1BB24C" w14:textId="353D8063" w:rsidR="00E65343" w:rsidRPr="00416A37" w:rsidRDefault="00AA293E" w:rsidP="00416A37">
      <w:pPr>
        <w:pStyle w:val="Introduction"/>
        <w:spacing w:line="300" w:lineRule="exact"/>
        <w:jc w:val="both"/>
        <w:rPr>
          <w:color w:val="424242"/>
          <w:sz w:val="21"/>
          <w:lang w:val="en-US"/>
        </w:rPr>
      </w:pPr>
      <w:r w:rsidRPr="00416A37">
        <w:rPr>
          <w:color w:val="424242"/>
          <w:sz w:val="21"/>
          <w:lang w:val="en-US"/>
        </w:rPr>
        <w:t>GoMedia, a subsidiary of Icomera and of EQUANS, the newly created leader in multi-technical services, is supporting three pioneering digital solutions to improve rail transport accessibility for the visually and hearing-impaired. The projects are funded by the Department for Transport through the £9m First of a Kind 2021 (FOAK21) competition, delivered by Innovate UK (part of UKRI), aimed at making the UK's rail network greener, cleaner, and more accessible through innovation.</w:t>
      </w:r>
    </w:p>
    <w:p w14:paraId="13732624" w14:textId="4656F2EF" w:rsidR="00AA293E" w:rsidRPr="00416A37" w:rsidRDefault="00AA293E" w:rsidP="00416A37">
      <w:pPr>
        <w:pStyle w:val="Introduction"/>
        <w:spacing w:line="300" w:lineRule="exact"/>
        <w:jc w:val="both"/>
        <w:rPr>
          <w:sz w:val="21"/>
          <w:lang w:val="en-US"/>
        </w:rPr>
      </w:pPr>
    </w:p>
    <w:p w14:paraId="1D682699" w14:textId="4B3DF655" w:rsidR="00AA293E" w:rsidRPr="00416A37" w:rsidRDefault="00AA293E" w:rsidP="00416A37">
      <w:pPr>
        <w:pStyle w:val="Introduction"/>
        <w:spacing w:line="300" w:lineRule="exact"/>
        <w:jc w:val="both"/>
        <w:rPr>
          <w:rFonts w:eastAsia="Arial"/>
          <w:b w:val="0"/>
          <w:bCs w:val="0"/>
          <w:color w:val="424242"/>
          <w:sz w:val="21"/>
          <w:lang w:val="en-US"/>
        </w:rPr>
      </w:pPr>
      <w:r w:rsidRPr="00416A37">
        <w:rPr>
          <w:rFonts w:eastAsia="Arial"/>
          <w:b w:val="0"/>
          <w:bCs w:val="0"/>
          <w:color w:val="424242"/>
          <w:sz w:val="21"/>
          <w:lang w:val="en-US"/>
        </w:rPr>
        <w:t xml:space="preserve">With a significant number of competitive applications for the funding, GoMedia has once again demonstrated its trusted capability to deliver leading accessibility and digital solutions to the rail industry, leading </w:t>
      </w:r>
      <w:r w:rsidR="00C462E1">
        <w:rPr>
          <w:rFonts w:eastAsia="Arial"/>
          <w:b w:val="0"/>
          <w:bCs w:val="0"/>
          <w:color w:val="424242"/>
          <w:sz w:val="21"/>
          <w:lang w:val="en-US"/>
        </w:rPr>
        <w:t>two</w:t>
      </w:r>
      <w:r w:rsidRPr="00416A37">
        <w:rPr>
          <w:rFonts w:eastAsia="Arial"/>
          <w:b w:val="0"/>
          <w:bCs w:val="0"/>
          <w:color w:val="424242"/>
          <w:sz w:val="21"/>
          <w:lang w:val="en-US"/>
        </w:rPr>
        <w:t xml:space="preserve"> projects and providing significant support to a </w:t>
      </w:r>
      <w:r w:rsidR="00C462E1">
        <w:rPr>
          <w:rFonts w:eastAsia="Arial"/>
          <w:b w:val="0"/>
          <w:bCs w:val="0"/>
          <w:color w:val="424242"/>
          <w:sz w:val="21"/>
          <w:lang w:val="en-US"/>
        </w:rPr>
        <w:t>third</w:t>
      </w:r>
      <w:r w:rsidRPr="00416A37">
        <w:rPr>
          <w:rFonts w:eastAsia="Arial"/>
          <w:b w:val="0"/>
          <w:bCs w:val="0"/>
          <w:color w:val="424242"/>
          <w:sz w:val="21"/>
          <w:lang w:val="en-US"/>
        </w:rPr>
        <w:t>, out of only 30 high profile projects awarded.</w:t>
      </w:r>
    </w:p>
    <w:p w14:paraId="3168902B" w14:textId="77777777" w:rsidR="00AA293E" w:rsidRPr="00AA293E" w:rsidRDefault="00AA293E" w:rsidP="00AA293E">
      <w:pPr>
        <w:pStyle w:val="Introduction"/>
        <w:spacing w:line="240" w:lineRule="auto"/>
        <w:jc w:val="both"/>
        <w:rPr>
          <w:lang w:val="en-US"/>
        </w:rPr>
      </w:pPr>
    </w:p>
    <w:p w14:paraId="3E9237DA" w14:textId="11A1F858" w:rsidR="00AF7FF1" w:rsidRPr="00416A37" w:rsidRDefault="00AA293E" w:rsidP="00AA293E">
      <w:pPr>
        <w:jc w:val="both"/>
        <w:rPr>
          <w:rFonts w:eastAsia="MS Gothic"/>
          <w:b/>
          <w:bCs/>
          <w:color w:val="00AAFF"/>
          <w:sz w:val="22"/>
          <w:szCs w:val="22"/>
        </w:rPr>
      </w:pPr>
      <w:bookmarkStart w:id="0" w:name="_Hlk75798945"/>
      <w:r w:rsidRPr="00416A37">
        <w:rPr>
          <w:rFonts w:eastAsia="MS Gothic"/>
          <w:b/>
          <w:bCs/>
          <w:color w:val="00AAFF"/>
          <w:sz w:val="22"/>
          <w:szCs w:val="22"/>
        </w:rPr>
        <w:t xml:space="preserve">Personal </w:t>
      </w:r>
      <w:r w:rsidR="00400219">
        <w:rPr>
          <w:rFonts w:eastAsia="MS Gothic"/>
          <w:b/>
          <w:bCs/>
          <w:color w:val="00AAFF"/>
          <w:sz w:val="22"/>
          <w:szCs w:val="22"/>
        </w:rPr>
        <w:t>o</w:t>
      </w:r>
      <w:r w:rsidRPr="00416A37">
        <w:rPr>
          <w:rFonts w:eastAsia="MS Gothic"/>
          <w:b/>
          <w:bCs/>
          <w:color w:val="00AAFF"/>
          <w:sz w:val="22"/>
          <w:szCs w:val="22"/>
        </w:rPr>
        <w:t xml:space="preserve">nboard announcements to facilitate </w:t>
      </w:r>
      <w:r w:rsidR="007C44F6" w:rsidRPr="00416A37">
        <w:rPr>
          <w:rFonts w:eastAsia="MS Gothic"/>
          <w:b/>
          <w:bCs/>
          <w:color w:val="00AAFF"/>
          <w:sz w:val="22"/>
          <w:szCs w:val="22"/>
        </w:rPr>
        <w:t xml:space="preserve">the journeys of </w:t>
      </w:r>
      <w:r w:rsidRPr="00416A37">
        <w:rPr>
          <w:rFonts w:eastAsia="MS Gothic"/>
          <w:b/>
          <w:bCs/>
          <w:color w:val="00AAFF"/>
          <w:sz w:val="22"/>
          <w:szCs w:val="22"/>
        </w:rPr>
        <w:t>hearing-impaired users</w:t>
      </w:r>
    </w:p>
    <w:p w14:paraId="3AF45574" w14:textId="77777777" w:rsidR="00AA293E" w:rsidRPr="00AA293E" w:rsidRDefault="00AA293E" w:rsidP="008A77E6"/>
    <w:bookmarkEnd w:id="0"/>
    <w:p w14:paraId="6BAEE18E" w14:textId="15DC0EF4" w:rsidR="00E65343" w:rsidRPr="00380627" w:rsidRDefault="00AA293E" w:rsidP="00416A37">
      <w:pPr>
        <w:pStyle w:val="Textedesaisie"/>
        <w:spacing w:line="300" w:lineRule="exact"/>
        <w:jc w:val="both"/>
        <w:rPr>
          <w:rFonts w:ascii="Arial" w:eastAsia="Arial" w:hAnsi="Arial" w:cs="Times New Roman"/>
          <w:color w:val="424242"/>
          <w:sz w:val="21"/>
          <w:szCs w:val="21"/>
          <w:lang w:val="en-US"/>
        </w:rPr>
      </w:pPr>
      <w:r w:rsidRPr="00380627">
        <w:rPr>
          <w:rFonts w:ascii="Arial" w:eastAsia="Arial" w:hAnsi="Arial" w:cs="Times New Roman"/>
          <w:color w:val="424242"/>
          <w:sz w:val="21"/>
          <w:szCs w:val="21"/>
          <w:lang w:val="en-US"/>
        </w:rPr>
        <w:t>The first initiative, Hearing Enhanced Audio Relay (HEAR) aims to improve accessibility for hearing-impaired passengers on trains, through personal onboard announcements. This solution is widely supported by the UK’s train operators. When connected to the onboard Wi-Fi, these notifications can be heard or read via an app installed on users’ personal devices, keeping them updated with the journey information they need, in a format that they need. Project HEAR is set to begin live trials on Transport for Wales services in Q1 2022.</w:t>
      </w:r>
    </w:p>
    <w:p w14:paraId="3636710C" w14:textId="75BA095A" w:rsidR="00AA293E" w:rsidRDefault="00AA293E" w:rsidP="00E65343">
      <w:pPr>
        <w:pStyle w:val="Textedesaisie"/>
        <w:jc w:val="both"/>
        <w:rPr>
          <w:rFonts w:ascii="Arial" w:eastAsia="Arial" w:hAnsi="Arial" w:cs="Times New Roman"/>
          <w:color w:val="424242"/>
          <w:sz w:val="21"/>
          <w:szCs w:val="21"/>
          <w:lang w:val="en-US"/>
        </w:rPr>
      </w:pPr>
    </w:p>
    <w:p w14:paraId="0604B389" w14:textId="12E61739" w:rsidR="00AA293E" w:rsidRPr="00416A37" w:rsidRDefault="00AA293E" w:rsidP="00AA293E">
      <w:pPr>
        <w:jc w:val="both"/>
        <w:rPr>
          <w:rFonts w:eastAsia="MS Gothic"/>
          <w:b/>
          <w:bCs/>
          <w:color w:val="00AAFF"/>
          <w:sz w:val="22"/>
          <w:szCs w:val="22"/>
        </w:rPr>
      </w:pPr>
      <w:r w:rsidRPr="00416A37">
        <w:rPr>
          <w:rFonts w:eastAsia="MS Gothic"/>
          <w:b/>
          <w:bCs/>
          <w:color w:val="00AAFF"/>
          <w:sz w:val="22"/>
          <w:szCs w:val="22"/>
        </w:rPr>
        <w:t xml:space="preserve">Providing </w:t>
      </w:r>
      <w:r w:rsidR="00454451" w:rsidRPr="00416A37">
        <w:rPr>
          <w:rFonts w:eastAsia="MS Gothic"/>
          <w:b/>
          <w:bCs/>
          <w:color w:val="00AAFF"/>
          <w:sz w:val="22"/>
          <w:szCs w:val="22"/>
        </w:rPr>
        <w:t>visually-impaired</w:t>
      </w:r>
      <w:r w:rsidR="008B00F7" w:rsidRPr="00416A37">
        <w:rPr>
          <w:rFonts w:eastAsia="MS Gothic"/>
          <w:b/>
          <w:bCs/>
          <w:color w:val="00AAFF"/>
          <w:sz w:val="22"/>
          <w:szCs w:val="22"/>
        </w:rPr>
        <w:t xml:space="preserve"> </w:t>
      </w:r>
      <w:r w:rsidRPr="00416A37">
        <w:rPr>
          <w:rFonts w:eastAsia="MS Gothic"/>
          <w:b/>
          <w:bCs/>
          <w:color w:val="00AAFF"/>
          <w:sz w:val="22"/>
          <w:szCs w:val="22"/>
        </w:rPr>
        <w:t>passengers with stress-free ways to get to their platform</w:t>
      </w:r>
    </w:p>
    <w:p w14:paraId="577D5FC5" w14:textId="77777777" w:rsidR="00AA293E" w:rsidRPr="00AA293E" w:rsidRDefault="00AA293E" w:rsidP="00AA293E"/>
    <w:p w14:paraId="7D05CB56" w14:textId="26FB30AE" w:rsidR="00AA293E" w:rsidRDefault="00AA293E" w:rsidP="00416A37">
      <w:pPr>
        <w:pStyle w:val="Textedesaisie"/>
        <w:spacing w:line="300" w:lineRule="exact"/>
        <w:jc w:val="both"/>
        <w:rPr>
          <w:rFonts w:ascii="Arial" w:eastAsia="Arial" w:hAnsi="Arial" w:cs="Times New Roman"/>
          <w:color w:val="424242"/>
          <w:sz w:val="21"/>
          <w:szCs w:val="21"/>
          <w:lang w:val="en-US"/>
        </w:rPr>
      </w:pPr>
      <w:r w:rsidRPr="00380627">
        <w:rPr>
          <w:rFonts w:ascii="Arial" w:eastAsia="Arial" w:hAnsi="Arial" w:cs="Times New Roman"/>
          <w:color w:val="424242"/>
          <w:sz w:val="21"/>
          <w:szCs w:val="21"/>
          <w:lang w:val="en-US"/>
        </w:rPr>
        <w:t>Visually Impaired Navigation (VIN) improves accessibility in busy station environments for partially-sighted and blind passengers by using technology powered by GoMedia’s real-time information capabilities. The application is developed in collaboration with the Royal National Institute of Blind People (RNIB) and makes use of NaviLens BIDI codes. Passengers can use their personal device to scan the specially designed NaviLens tag to get to the right platform in the most optimal, stress-free way. Project VIN’s test phase is set to take place from December 2021 to February 2022 on a Network Rail managed station.</w:t>
      </w:r>
    </w:p>
    <w:p w14:paraId="79AB0F47" w14:textId="27560394" w:rsidR="00AA293E" w:rsidRPr="00416A37" w:rsidRDefault="00AA293E" w:rsidP="00AA293E">
      <w:pPr>
        <w:jc w:val="both"/>
        <w:rPr>
          <w:rFonts w:eastAsia="MS Gothic"/>
          <w:b/>
          <w:bCs/>
          <w:color w:val="00AAFF"/>
          <w:sz w:val="22"/>
          <w:szCs w:val="22"/>
        </w:rPr>
      </w:pPr>
      <w:r w:rsidRPr="00416A37">
        <w:rPr>
          <w:rFonts w:eastAsia="MS Gothic"/>
          <w:b/>
          <w:bCs/>
          <w:color w:val="00AAFF"/>
          <w:sz w:val="22"/>
          <w:szCs w:val="22"/>
        </w:rPr>
        <w:lastRenderedPageBreak/>
        <w:t>Leveraging technology to bring fast and reliable help anywhere in the station</w:t>
      </w:r>
    </w:p>
    <w:p w14:paraId="40E50CA9" w14:textId="77777777" w:rsidR="00AA293E" w:rsidRPr="00AA293E" w:rsidRDefault="00AA293E" w:rsidP="00AA293E"/>
    <w:p w14:paraId="7C6B1C40" w14:textId="2059C870" w:rsidR="00E65343" w:rsidRPr="00AA293E" w:rsidRDefault="00AA293E" w:rsidP="00416A37">
      <w:pPr>
        <w:pStyle w:val="Textedesaisie"/>
        <w:spacing w:line="300" w:lineRule="exact"/>
        <w:jc w:val="both"/>
        <w:rPr>
          <w:rFonts w:ascii="Arial" w:eastAsia="Arial" w:hAnsi="Arial" w:cs="Times New Roman"/>
          <w:color w:val="424242"/>
          <w:sz w:val="21"/>
          <w:szCs w:val="21"/>
          <w:lang w:val="en-US"/>
        </w:rPr>
      </w:pPr>
      <w:r w:rsidRPr="00380627">
        <w:rPr>
          <w:rFonts w:ascii="Arial" w:eastAsia="Arial" w:hAnsi="Arial" w:cs="Times New Roman"/>
          <w:color w:val="424242"/>
          <w:sz w:val="21"/>
          <w:szCs w:val="21"/>
          <w:lang w:val="en-US"/>
        </w:rPr>
        <w:t>GoMedia are also collaborating with augmented reality (AR) provider Skignz from November 2021. The project will leverage AR technology to provide live journey information, platform navigation, and the ability for staff and passengers to locate each</w:t>
      </w:r>
      <w:r w:rsidR="00AD54C7">
        <w:rPr>
          <w:rFonts w:ascii="Arial" w:eastAsia="Arial" w:hAnsi="Arial" w:cs="Times New Roman"/>
          <w:color w:val="424242"/>
          <w:sz w:val="21"/>
          <w:szCs w:val="21"/>
          <w:lang w:val="en-US"/>
        </w:rPr>
        <w:t xml:space="preserve"> </w:t>
      </w:r>
      <w:r w:rsidRPr="00380627">
        <w:rPr>
          <w:rFonts w:ascii="Arial" w:eastAsia="Arial" w:hAnsi="Arial" w:cs="Times New Roman"/>
          <w:color w:val="424242"/>
          <w:sz w:val="21"/>
          <w:szCs w:val="21"/>
          <w:lang w:val="en-US"/>
        </w:rPr>
        <w:t>other when assistance is needed, all by viewing intelligently placed in-app AR markers overlaid on their smart device’s screen.</w:t>
      </w:r>
    </w:p>
    <w:p w14:paraId="26171E6B" w14:textId="77777777" w:rsidR="00AA293E" w:rsidRPr="00380627" w:rsidRDefault="00AA293E" w:rsidP="00416A37">
      <w:pPr>
        <w:pStyle w:val="Textedesaisie"/>
        <w:spacing w:line="300" w:lineRule="exact"/>
        <w:rPr>
          <w:rFonts w:ascii="Arial" w:eastAsia="Arial" w:hAnsi="Arial" w:cs="Times New Roman"/>
          <w:color w:val="424242"/>
          <w:sz w:val="21"/>
          <w:szCs w:val="21"/>
          <w:lang w:val="en-US"/>
        </w:rPr>
      </w:pPr>
    </w:p>
    <w:p w14:paraId="58605E7C" w14:textId="393D5647" w:rsidR="00E65343" w:rsidRPr="00416A37" w:rsidRDefault="00AA293E" w:rsidP="00416A37">
      <w:pPr>
        <w:pStyle w:val="Exergue"/>
        <w:spacing w:line="300" w:lineRule="exact"/>
        <w:ind w:left="0"/>
        <w:jc w:val="both"/>
        <w:rPr>
          <w:iCs/>
          <w:lang w:val="en-US"/>
        </w:rPr>
      </w:pPr>
      <w:r w:rsidRPr="00AA293E">
        <w:rPr>
          <w:rFonts w:ascii="Arial" w:eastAsia="Arial" w:hAnsi="Arial" w:cs="Times New Roman"/>
          <w:i w:val="0"/>
          <w:color w:val="424242"/>
          <w:sz w:val="21"/>
          <w:szCs w:val="21"/>
          <w:lang w:val="en-US"/>
        </w:rPr>
        <w:t xml:space="preserve">Roger Matthews, GoMedia’s Managing Director, said: </w:t>
      </w:r>
      <w:r w:rsidRPr="00416A37">
        <w:rPr>
          <w:rFonts w:ascii="Arial" w:eastAsia="Arial" w:hAnsi="Arial" w:cs="Times New Roman"/>
          <w:iCs/>
          <w:color w:val="424242"/>
          <w:sz w:val="21"/>
          <w:szCs w:val="21"/>
          <w:lang w:val="en-US"/>
        </w:rPr>
        <w:t>"GoMedia is excited to further demonstrate its leadership in multilingual digital accessibility solutions through its contributions to FOAK2021. More than 60% of passengers with accessibility needs do not attempt or struggle to make independent journeys on public transport. Addressing this accessibility issue will not only improve passenger satisfaction, it can also reduce the estimated impact of sight loss on the UK economy that runs into tens of billions of pounds per year.”</w:t>
      </w:r>
    </w:p>
    <w:p w14:paraId="0415AFCA" w14:textId="77777777" w:rsidR="00E65343" w:rsidRPr="00AA293E" w:rsidRDefault="00E65343" w:rsidP="00416A37">
      <w:pPr>
        <w:pStyle w:val="Textedesaisie"/>
        <w:spacing w:line="300" w:lineRule="exact"/>
        <w:jc w:val="both"/>
        <w:rPr>
          <w:lang w:val="en-US"/>
        </w:rPr>
      </w:pPr>
    </w:p>
    <w:p w14:paraId="4F058BB5" w14:textId="3CE597C2" w:rsidR="00E65343" w:rsidRPr="00416A37" w:rsidRDefault="00AA293E" w:rsidP="00416A37">
      <w:pPr>
        <w:pStyle w:val="Exergue"/>
        <w:spacing w:line="300" w:lineRule="exact"/>
        <w:ind w:left="0"/>
        <w:jc w:val="both"/>
        <w:rPr>
          <w:rFonts w:ascii="Arial" w:eastAsia="Arial" w:hAnsi="Arial" w:cs="Times New Roman"/>
          <w:iCs/>
          <w:color w:val="424242"/>
          <w:sz w:val="21"/>
          <w:szCs w:val="21"/>
          <w:lang w:val="en-US"/>
        </w:rPr>
      </w:pPr>
      <w:r w:rsidRPr="00AA293E">
        <w:rPr>
          <w:rFonts w:ascii="Arial" w:eastAsia="Arial" w:hAnsi="Arial" w:cs="Times New Roman"/>
          <w:i w:val="0"/>
          <w:color w:val="424242"/>
          <w:sz w:val="21"/>
          <w:szCs w:val="21"/>
          <w:lang w:val="en-US"/>
        </w:rPr>
        <w:t xml:space="preserve">Peter Kingsland, Icomera's Senior Vice President for </w:t>
      </w:r>
      <w:r w:rsidR="00AD54C7">
        <w:rPr>
          <w:rFonts w:ascii="Arial" w:eastAsia="Arial" w:hAnsi="Arial" w:cs="Times New Roman"/>
          <w:i w:val="0"/>
          <w:color w:val="424242"/>
          <w:sz w:val="21"/>
          <w:szCs w:val="21"/>
          <w:lang w:val="en-US"/>
        </w:rPr>
        <w:t xml:space="preserve">the </w:t>
      </w:r>
      <w:r w:rsidRPr="00AA293E">
        <w:rPr>
          <w:rFonts w:ascii="Arial" w:eastAsia="Arial" w:hAnsi="Arial" w:cs="Times New Roman"/>
          <w:i w:val="0"/>
          <w:color w:val="424242"/>
          <w:sz w:val="21"/>
          <w:szCs w:val="21"/>
          <w:lang w:val="en-US"/>
        </w:rPr>
        <w:t xml:space="preserve">UK, added: </w:t>
      </w:r>
      <w:r w:rsidRPr="00416A37">
        <w:rPr>
          <w:rFonts w:ascii="Arial" w:eastAsia="Arial" w:hAnsi="Arial" w:cs="Times New Roman"/>
          <w:iCs/>
          <w:color w:val="424242"/>
          <w:sz w:val="21"/>
          <w:szCs w:val="21"/>
          <w:lang w:val="en-US"/>
        </w:rPr>
        <w:t>"Improving passenger accessibility on public transport is vital to the UK Government and the rail industry, as exemplified by FOAK2021. GoMedia’s work in improving the digital passenger experience through innovation is a perfect extension of Icomera’s mission to make public transport a more attractive option than other, less sustainable means of transport.”</w:t>
      </w:r>
    </w:p>
    <w:p w14:paraId="22CD88DB" w14:textId="77777777" w:rsidR="00E65343" w:rsidRPr="00AA293E" w:rsidRDefault="00E65343" w:rsidP="00416A37">
      <w:pPr>
        <w:pStyle w:val="Textedesaisie"/>
        <w:spacing w:line="300" w:lineRule="exact"/>
        <w:jc w:val="both"/>
        <w:rPr>
          <w:rFonts w:ascii="Arial" w:eastAsia="Arial" w:hAnsi="Arial" w:cs="Times New Roman"/>
          <w:color w:val="424242"/>
          <w:sz w:val="21"/>
          <w:szCs w:val="21"/>
          <w:lang w:val="en-US"/>
        </w:rPr>
      </w:pPr>
    </w:p>
    <w:p w14:paraId="4207F4D4" w14:textId="1741E348" w:rsidR="00E65343" w:rsidRPr="00AA293E" w:rsidRDefault="00B41892" w:rsidP="00416A37">
      <w:pPr>
        <w:pStyle w:val="Exergue"/>
        <w:spacing w:line="300" w:lineRule="exact"/>
        <w:ind w:left="0"/>
        <w:jc w:val="both"/>
        <w:rPr>
          <w:rFonts w:ascii="Arial" w:eastAsia="Arial" w:hAnsi="Arial" w:cs="Times New Roman"/>
          <w:i w:val="0"/>
          <w:color w:val="424242"/>
          <w:sz w:val="21"/>
          <w:szCs w:val="21"/>
          <w:lang w:val="en-US"/>
        </w:rPr>
      </w:pPr>
      <w:r w:rsidRPr="00416A37">
        <w:rPr>
          <w:rFonts w:ascii="Arial" w:eastAsia="Arial" w:hAnsi="Arial" w:cs="Times New Roman"/>
          <w:iCs/>
          <w:color w:val="424242"/>
          <w:sz w:val="21"/>
          <w:szCs w:val="21"/>
          <w:lang w:val="en-US"/>
        </w:rPr>
        <w:t>“</w:t>
      </w:r>
      <w:r w:rsidR="00AA293E" w:rsidRPr="00416A37">
        <w:rPr>
          <w:rFonts w:ascii="Arial" w:eastAsia="Arial" w:hAnsi="Arial" w:cs="Times New Roman"/>
          <w:iCs/>
          <w:color w:val="424242"/>
          <w:sz w:val="21"/>
          <w:szCs w:val="21"/>
          <w:lang w:val="en-US"/>
        </w:rPr>
        <w:t>EQUANS’ purpose is to power, protect and connect people. Through GoMedia’s projects, we are pleased to carry out this mission and provide our clients with solutions tailored to each of their customers’ needs. Ensuring easy and safe access to public transportation for all is essential and digital solutions, which allow for personali</w:t>
      </w:r>
      <w:r w:rsidR="00A7326B" w:rsidRPr="00416A37">
        <w:rPr>
          <w:rFonts w:ascii="Arial" w:eastAsia="Arial" w:hAnsi="Arial" w:cs="Times New Roman"/>
          <w:iCs/>
          <w:color w:val="424242"/>
          <w:sz w:val="21"/>
          <w:szCs w:val="21"/>
          <w:lang w:val="en-US"/>
        </w:rPr>
        <w:t>s</w:t>
      </w:r>
      <w:r w:rsidR="00AA293E" w:rsidRPr="00416A37">
        <w:rPr>
          <w:rFonts w:ascii="Arial" w:eastAsia="Arial" w:hAnsi="Arial" w:cs="Times New Roman"/>
          <w:iCs/>
          <w:color w:val="424242"/>
          <w:sz w:val="21"/>
          <w:szCs w:val="21"/>
          <w:lang w:val="en-US"/>
        </w:rPr>
        <w:t>ed and at hand support for each customer, help make that happen</w:t>
      </w:r>
      <w:r w:rsidR="00A7326B" w:rsidRPr="00416A37">
        <w:rPr>
          <w:rFonts w:ascii="Arial" w:eastAsia="Arial" w:hAnsi="Arial" w:cs="Times New Roman"/>
          <w:iCs/>
          <w:color w:val="424242"/>
          <w:sz w:val="21"/>
          <w:szCs w:val="21"/>
          <w:lang w:val="en-US"/>
        </w:rPr>
        <w:t>”</w:t>
      </w:r>
      <w:r w:rsidR="00400219">
        <w:rPr>
          <w:rFonts w:ascii="Arial" w:eastAsia="Arial" w:hAnsi="Arial" w:cs="Times New Roman"/>
          <w:iCs/>
          <w:color w:val="424242"/>
          <w:sz w:val="21"/>
          <w:szCs w:val="21"/>
          <w:lang w:val="en-US"/>
        </w:rPr>
        <w:t>,</w:t>
      </w:r>
      <w:r w:rsidR="00AA293E" w:rsidRPr="00AA293E">
        <w:rPr>
          <w:rFonts w:ascii="Arial" w:eastAsia="Arial" w:hAnsi="Arial" w:cs="Times New Roman"/>
          <w:i w:val="0"/>
          <w:color w:val="424242"/>
          <w:sz w:val="21"/>
          <w:szCs w:val="21"/>
          <w:lang w:val="en-US"/>
        </w:rPr>
        <w:t xml:space="preserve"> concludes Pierre Hardouin, Managing Director of EQUANS France.</w:t>
      </w:r>
    </w:p>
    <w:p w14:paraId="29FADCF6" w14:textId="77777777" w:rsidR="00AF7FF1" w:rsidRPr="00AA293E" w:rsidRDefault="00AF7FF1" w:rsidP="008A77E6"/>
    <w:p w14:paraId="40BFF197" w14:textId="097A4599" w:rsidR="00E45083" w:rsidRDefault="00EA2179" w:rsidP="008A77E6">
      <w:r>
        <w:rPr>
          <w:noProof/>
          <w:sz w:val="18"/>
          <w:szCs w:val="18"/>
        </w:rPr>
        <w:lastRenderedPageBreak/>
        <w:drawing>
          <wp:inline distT="0" distB="0" distL="0" distR="0" wp14:anchorId="32CCA4A6" wp14:editId="6FD53245">
            <wp:extent cx="5759450" cy="3241675"/>
            <wp:effectExtent l="0" t="0" r="0" b="0"/>
            <wp:docPr id="15" name="Picture 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3241675"/>
                    </a:xfrm>
                    <a:prstGeom prst="rect">
                      <a:avLst/>
                    </a:prstGeom>
                    <a:noFill/>
                    <a:ln>
                      <a:noFill/>
                    </a:ln>
                  </pic:spPr>
                </pic:pic>
              </a:graphicData>
            </a:graphic>
          </wp:inline>
        </w:drawing>
      </w:r>
    </w:p>
    <w:p w14:paraId="6F8BE1A9" w14:textId="77777777" w:rsidR="00416A37" w:rsidRDefault="00416A37" w:rsidP="00AA293E">
      <w:pPr>
        <w:pStyle w:val="Textedesaisie"/>
        <w:jc w:val="both"/>
        <w:rPr>
          <w:rFonts w:ascii="Arial" w:eastAsia="Arial" w:hAnsi="Arial" w:cs="Times New Roman"/>
          <w:color w:val="424242"/>
          <w:sz w:val="18"/>
          <w:szCs w:val="18"/>
          <w:lang w:val="en-US"/>
        </w:rPr>
      </w:pPr>
    </w:p>
    <w:p w14:paraId="141AEC70" w14:textId="77777777" w:rsidR="00416A37" w:rsidRDefault="00AA293E" w:rsidP="00AA293E">
      <w:pPr>
        <w:pStyle w:val="Textedesaisie"/>
        <w:jc w:val="both"/>
        <w:rPr>
          <w:rFonts w:ascii="Arial" w:eastAsia="Arial" w:hAnsi="Arial" w:cs="Times New Roman"/>
          <w:color w:val="424242"/>
          <w:sz w:val="18"/>
          <w:szCs w:val="18"/>
          <w:lang w:val="en-US"/>
        </w:rPr>
      </w:pPr>
      <w:r w:rsidRPr="00380627">
        <w:rPr>
          <w:rFonts w:ascii="Arial" w:eastAsia="Arial" w:hAnsi="Arial" w:cs="Times New Roman"/>
          <w:color w:val="424242"/>
          <w:sz w:val="18"/>
          <w:szCs w:val="18"/>
          <w:lang w:val="en-US"/>
        </w:rPr>
        <w:t xml:space="preserve">Image: GoMedia supports a range of digital solutions aimed at improving passenger accessibility. </w:t>
      </w:r>
    </w:p>
    <w:p w14:paraId="12447B57" w14:textId="51325CB2" w:rsidR="00AA293E" w:rsidRPr="00380627" w:rsidRDefault="00AA293E" w:rsidP="00AA293E">
      <w:pPr>
        <w:pStyle w:val="Textedesaisie"/>
        <w:jc w:val="both"/>
        <w:rPr>
          <w:rFonts w:ascii="Arial" w:eastAsia="Arial" w:hAnsi="Arial" w:cs="Times New Roman"/>
          <w:color w:val="424242"/>
          <w:sz w:val="18"/>
          <w:szCs w:val="18"/>
          <w:lang w:val="en-US"/>
        </w:rPr>
      </w:pPr>
      <w:r w:rsidRPr="00380627">
        <w:rPr>
          <w:rFonts w:ascii="Arial" w:eastAsia="Arial" w:hAnsi="Arial" w:cs="Times New Roman"/>
          <w:color w:val="424242"/>
          <w:sz w:val="18"/>
          <w:szCs w:val="18"/>
          <w:lang w:val="en-US"/>
        </w:rPr>
        <w:t>(</w:t>
      </w:r>
      <w:hyperlink r:id="rId14" w:history="1">
        <w:r w:rsidRPr="00E7627B">
          <w:rPr>
            <w:rStyle w:val="Lienhypertexte"/>
            <w:rFonts w:ascii="Arial" w:eastAsia="Arial" w:hAnsi="Arial" w:cs="Times New Roman"/>
            <w:sz w:val="18"/>
            <w:szCs w:val="18"/>
            <w:lang w:val="en-US"/>
          </w:rPr>
          <w:t>View Full Resolution)</w:t>
        </w:r>
      </w:hyperlink>
    </w:p>
    <w:p w14:paraId="6B46F595" w14:textId="4DE09CD1" w:rsidR="002B57BA" w:rsidRPr="00380627" w:rsidRDefault="002B57BA" w:rsidP="00E65343">
      <w:pPr>
        <w:spacing w:line="360" w:lineRule="auto"/>
        <w:jc w:val="both"/>
        <w:rPr>
          <w:b/>
          <w:bCs/>
          <w:sz w:val="18"/>
          <w:szCs w:val="18"/>
        </w:rPr>
      </w:pPr>
    </w:p>
    <w:p w14:paraId="3CECEA59" w14:textId="77777777" w:rsidR="00AA293E" w:rsidRPr="00380627" w:rsidRDefault="00AA293E" w:rsidP="00E65343">
      <w:pPr>
        <w:spacing w:line="360" w:lineRule="auto"/>
        <w:jc w:val="both"/>
        <w:rPr>
          <w:b/>
          <w:bCs/>
          <w:sz w:val="18"/>
          <w:szCs w:val="18"/>
        </w:rPr>
      </w:pPr>
    </w:p>
    <w:p w14:paraId="2D51A988" w14:textId="7A67C6D6" w:rsidR="0037393E" w:rsidRDefault="0037393E" w:rsidP="008E37F1">
      <w:pPr>
        <w:rPr>
          <w:b/>
          <w:bCs/>
          <w:color w:val="00AAFF"/>
          <w:sz w:val="22"/>
          <w:szCs w:val="22"/>
        </w:rPr>
      </w:pPr>
      <w:r w:rsidRPr="000066AF">
        <w:rPr>
          <w:noProof/>
          <w:lang w:val="en-GB"/>
        </w:rPr>
        <mc:AlternateContent>
          <mc:Choice Requires="wps">
            <w:drawing>
              <wp:anchor distT="0" distB="0" distL="114300" distR="114300" simplePos="0" relativeHeight="251659264" behindDoc="0" locked="0" layoutInCell="1" allowOverlap="1" wp14:anchorId="52918CCE" wp14:editId="6D0898F1">
                <wp:simplePos x="0" y="0"/>
                <wp:positionH relativeFrom="margin">
                  <wp:posOffset>0</wp:posOffset>
                </wp:positionH>
                <wp:positionV relativeFrom="paragraph">
                  <wp:posOffset>125647</wp:posOffset>
                </wp:positionV>
                <wp:extent cx="5759450" cy="0"/>
                <wp:effectExtent l="0" t="0" r="6350" b="12700"/>
                <wp:wrapNone/>
                <wp:docPr id="2" name="Straight Connector 2"/>
                <wp:cNvGraphicFramePr/>
                <a:graphic xmlns:a="http://schemas.openxmlformats.org/drawingml/2006/main">
                  <a:graphicData uri="http://schemas.microsoft.com/office/word/2010/wordprocessingShape">
                    <wps:wsp>
                      <wps:cNvCnPr/>
                      <wps:spPr>
                        <a:xfrm>
                          <a:off x="0" y="0"/>
                          <a:ext cx="5759450" cy="0"/>
                        </a:xfrm>
                        <a:prstGeom prst="line">
                          <a:avLst/>
                        </a:prstGeom>
                        <a:ln w="1270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33B4D0E" id="Straight Connector 2" o:spid="_x0000_s1026" style="position:absolute;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9.9pt" to="453.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" strokecolor="#d8d8d8 [2732]" strokeweight="1pt">
                <w10:wrap anchorx="margin"/>
              </v:line>
            </w:pict>
          </mc:Fallback>
        </mc:AlternateContent>
      </w:r>
    </w:p>
    <w:p w14:paraId="1432E9D0" w14:textId="3222C18B" w:rsidR="0037393E" w:rsidRDefault="0037393E" w:rsidP="008E37F1">
      <w:pPr>
        <w:rPr>
          <w:b/>
          <w:bCs/>
          <w:color w:val="00AAFF"/>
          <w:sz w:val="22"/>
          <w:szCs w:val="22"/>
        </w:rPr>
      </w:pPr>
    </w:p>
    <w:p w14:paraId="1B7CA36D" w14:textId="77777777" w:rsidR="0037393E" w:rsidRDefault="0037393E" w:rsidP="008E37F1">
      <w:pPr>
        <w:rPr>
          <w:b/>
          <w:bCs/>
          <w:color w:val="00AAFF"/>
          <w:sz w:val="22"/>
          <w:szCs w:val="22"/>
        </w:rPr>
      </w:pPr>
    </w:p>
    <w:p w14:paraId="21E64429" w14:textId="40D08B4B" w:rsidR="008E37F1" w:rsidRPr="00416A37" w:rsidRDefault="008E37F1" w:rsidP="008E37F1">
      <w:pPr>
        <w:rPr>
          <w:b/>
          <w:bCs/>
          <w:color w:val="00AAFF"/>
          <w:sz w:val="22"/>
          <w:szCs w:val="22"/>
        </w:rPr>
      </w:pPr>
      <w:r w:rsidRPr="00416A37">
        <w:rPr>
          <w:b/>
          <w:bCs/>
          <w:color w:val="00AAFF"/>
          <w:sz w:val="22"/>
          <w:szCs w:val="22"/>
        </w:rPr>
        <w:t>About GoMedia</w:t>
      </w:r>
    </w:p>
    <w:p w14:paraId="12059838" w14:textId="77777777" w:rsidR="00416A37" w:rsidRDefault="00416A37" w:rsidP="008E37F1">
      <w:pPr>
        <w:rPr>
          <w:sz w:val="18"/>
          <w:szCs w:val="18"/>
        </w:rPr>
      </w:pPr>
    </w:p>
    <w:p w14:paraId="7C1BC1D4" w14:textId="23364C09" w:rsidR="008E37F1" w:rsidRPr="0037393E" w:rsidRDefault="008E37F1" w:rsidP="0037393E">
      <w:pPr>
        <w:spacing w:after="120" w:line="260" w:lineRule="exact"/>
        <w:jc w:val="both"/>
        <w:rPr>
          <w:sz w:val="18"/>
          <w:szCs w:val="18"/>
        </w:rPr>
      </w:pPr>
      <w:r w:rsidRPr="0037393E">
        <w:rPr>
          <w:sz w:val="18"/>
          <w:szCs w:val="18"/>
        </w:rPr>
        <w:t xml:space="preserve">GoMedia creates award-winning infotainment platforms for rail, coach and transport companies, including Avanti West Coast, Greyhound Buses (USA), TransPennine Express, SBB (Switzerland), Capitol Corridor (California) and more. In September 2020 GoMedia was acquired by Icomera, a subsidiary of EQUANS and the world’s leading provider of </w:t>
      </w:r>
      <w:r w:rsidR="007C4C6A">
        <w:rPr>
          <w:sz w:val="18"/>
          <w:szCs w:val="18"/>
        </w:rPr>
        <w:t>integrated</w:t>
      </w:r>
      <w:r w:rsidRPr="0037393E">
        <w:rPr>
          <w:sz w:val="18"/>
          <w:szCs w:val="18"/>
        </w:rPr>
        <w:t xml:space="preserve"> connectivity</w:t>
      </w:r>
      <w:r w:rsidR="007C4C6A">
        <w:rPr>
          <w:sz w:val="18"/>
          <w:szCs w:val="18"/>
        </w:rPr>
        <w:t xml:space="preserve"> solutions</w:t>
      </w:r>
      <w:r w:rsidRPr="0037393E">
        <w:rPr>
          <w:sz w:val="18"/>
          <w:szCs w:val="18"/>
        </w:rPr>
        <w:t xml:space="preserve"> for public transport. GoMedia is helping to deliver The Connected Journey, improving the onboard experience through world leading entertainment, live passenger information, and a range of messaging solutions delivered to passengers’ own mobile devices. For more information, visit </w:t>
      </w:r>
      <w:hyperlink r:id="rId15" w:history="1">
        <w:r w:rsidR="009E1EBE" w:rsidRPr="0037393E">
          <w:rPr>
            <w:rStyle w:val="Lienhypertexte"/>
            <w:sz w:val="18"/>
            <w:szCs w:val="18"/>
          </w:rPr>
          <w:t>gomedia.io</w:t>
        </w:r>
      </w:hyperlink>
    </w:p>
    <w:p w14:paraId="3E2F0DF4" w14:textId="77777777" w:rsidR="008E37F1" w:rsidRDefault="008E37F1" w:rsidP="00AA293E">
      <w:pPr>
        <w:rPr>
          <w:b/>
          <w:bCs/>
          <w:sz w:val="18"/>
          <w:szCs w:val="18"/>
        </w:rPr>
      </w:pPr>
    </w:p>
    <w:p w14:paraId="2CA62608" w14:textId="5D006798" w:rsidR="00416A37" w:rsidRPr="00416A37" w:rsidRDefault="009E1EBE" w:rsidP="009E1EBE">
      <w:pPr>
        <w:rPr>
          <w:color w:val="00AAFF"/>
          <w:sz w:val="18"/>
          <w:szCs w:val="18"/>
        </w:rPr>
      </w:pPr>
      <w:r w:rsidRPr="00416A37">
        <w:rPr>
          <w:b/>
          <w:bCs/>
          <w:color w:val="00AAFF"/>
          <w:sz w:val="22"/>
          <w:szCs w:val="22"/>
        </w:rPr>
        <w:lastRenderedPageBreak/>
        <w:t>About Icomera</w:t>
      </w:r>
      <w:r w:rsidRPr="00416A37">
        <w:rPr>
          <w:b/>
          <w:bCs/>
          <w:color w:val="00AAFF"/>
          <w:sz w:val="18"/>
          <w:szCs w:val="18"/>
        </w:rPr>
        <w:br/>
      </w:r>
    </w:p>
    <w:p w14:paraId="1F014587" w14:textId="05A812EE" w:rsidR="00400219" w:rsidRDefault="009E1EBE" w:rsidP="0037393E">
      <w:pPr>
        <w:spacing w:after="120" w:line="260" w:lineRule="exact"/>
        <w:jc w:val="both"/>
        <w:rPr>
          <w:sz w:val="18"/>
          <w:szCs w:val="18"/>
        </w:rPr>
      </w:pPr>
      <w:r w:rsidRPr="0037393E">
        <w:rPr>
          <w:sz w:val="18"/>
          <w:szCs w:val="18"/>
        </w:rPr>
        <w:t>Icomera is the world’s leading provider of integrated connectivity solutions for trains, trams, buses and coaches, serving millions of passengers and tens of thousands of onboard systems on a daily basis.</w:t>
      </w:r>
      <w:r w:rsidR="007C4C6A">
        <w:rPr>
          <w:sz w:val="18"/>
          <w:szCs w:val="18"/>
        </w:rPr>
        <w:t xml:space="preserve"> </w:t>
      </w:r>
      <w:r w:rsidRPr="0037393E">
        <w:rPr>
          <w:sz w:val="18"/>
          <w:szCs w:val="18"/>
        </w:rPr>
        <w:t xml:space="preserve">We deliver the fastest, most reliable and secure Internet connection available to a moving vehicle, supporting a wide range of digital applications which increase passenger satisfaction, enhance operational efficiency, and improve safety and security. Our solutions make transport more attractive for passengers and part of a smarter, safer, greener future for everyone, accelerating the transition towards a carbon-neutral world. </w:t>
      </w:r>
    </w:p>
    <w:p w14:paraId="19378338" w14:textId="4375F33D" w:rsidR="008E37F1" w:rsidRPr="0037393E" w:rsidRDefault="009E1EBE" w:rsidP="0037393E">
      <w:pPr>
        <w:spacing w:after="120" w:line="260" w:lineRule="exact"/>
        <w:jc w:val="both"/>
        <w:rPr>
          <w:sz w:val="18"/>
          <w:szCs w:val="18"/>
        </w:rPr>
      </w:pPr>
      <w:r w:rsidRPr="0037393E">
        <w:rPr>
          <w:sz w:val="18"/>
          <w:szCs w:val="18"/>
        </w:rPr>
        <w:t xml:space="preserve">A wholly owned subsidiary of EQUANS, Icomera is headquartered in Gothenburg, Sweden, with main offices in the United Kingdom, France, Germany, Italy, the United States, and Canada. Find out more at </w:t>
      </w:r>
      <w:hyperlink r:id="rId16" w:history="1">
        <w:r w:rsidRPr="0037393E">
          <w:rPr>
            <w:rStyle w:val="Lienhypertexte"/>
            <w:sz w:val="18"/>
            <w:szCs w:val="18"/>
          </w:rPr>
          <w:t>icomera.com</w:t>
        </w:r>
      </w:hyperlink>
    </w:p>
    <w:p w14:paraId="5EC01928" w14:textId="77777777" w:rsidR="009E1EBE" w:rsidRDefault="009E1EBE" w:rsidP="00AA293E">
      <w:pPr>
        <w:spacing w:line="360" w:lineRule="auto"/>
        <w:rPr>
          <w:b/>
          <w:bCs/>
          <w:sz w:val="18"/>
          <w:szCs w:val="18"/>
        </w:rPr>
      </w:pPr>
    </w:p>
    <w:p w14:paraId="1EED3819" w14:textId="224C28A5" w:rsidR="00AA293E" w:rsidRPr="00416A37" w:rsidRDefault="00AA293E" w:rsidP="009E1EBE">
      <w:pPr>
        <w:rPr>
          <w:b/>
          <w:bCs/>
          <w:color w:val="00AAFF"/>
          <w:sz w:val="22"/>
          <w:szCs w:val="22"/>
        </w:rPr>
      </w:pPr>
      <w:r w:rsidRPr="00416A37">
        <w:rPr>
          <w:b/>
          <w:bCs/>
          <w:color w:val="00AAFF"/>
          <w:sz w:val="22"/>
          <w:szCs w:val="22"/>
        </w:rPr>
        <w:t xml:space="preserve">About EQUANS </w:t>
      </w:r>
    </w:p>
    <w:p w14:paraId="095E6255" w14:textId="77777777" w:rsidR="00036562" w:rsidRDefault="00036562" w:rsidP="0037393E">
      <w:pPr>
        <w:spacing w:after="120" w:line="260" w:lineRule="exact"/>
        <w:jc w:val="both"/>
        <w:rPr>
          <w:sz w:val="18"/>
          <w:szCs w:val="18"/>
        </w:rPr>
      </w:pPr>
    </w:p>
    <w:p w14:paraId="0D8DE888" w14:textId="4A9676F5" w:rsidR="00AA293E" w:rsidRPr="0037393E" w:rsidRDefault="00AA293E" w:rsidP="0037393E">
      <w:pPr>
        <w:spacing w:after="120" w:line="260" w:lineRule="exact"/>
        <w:jc w:val="both"/>
        <w:rPr>
          <w:sz w:val="18"/>
          <w:szCs w:val="18"/>
        </w:rPr>
      </w:pPr>
      <w:r w:rsidRPr="0037393E">
        <w:rPr>
          <w:sz w:val="18"/>
          <w:szCs w:val="18"/>
        </w:rPr>
        <w:t>EQUANS is the world leader in multi-technical services</w:t>
      </w:r>
      <w:r w:rsidR="007C4C6A">
        <w:rPr>
          <w:sz w:val="18"/>
          <w:szCs w:val="18"/>
        </w:rPr>
        <w:t>,</w:t>
      </w:r>
      <w:r w:rsidRPr="0037393E">
        <w:rPr>
          <w:sz w:val="18"/>
          <w:szCs w:val="18"/>
        </w:rPr>
        <w:t xml:space="preserve"> with 74,000 employees in 17 country hubs and an annual turnover of over 12 billion euros.</w:t>
      </w:r>
    </w:p>
    <w:p w14:paraId="5DCD2735" w14:textId="010F66EC" w:rsidR="0037393E" w:rsidRDefault="00AA293E" w:rsidP="0037393E">
      <w:pPr>
        <w:spacing w:after="120" w:line="260" w:lineRule="exact"/>
        <w:jc w:val="both"/>
        <w:rPr>
          <w:sz w:val="18"/>
          <w:szCs w:val="18"/>
        </w:rPr>
      </w:pPr>
      <w:r w:rsidRPr="0037393E">
        <w:rPr>
          <w:sz w:val="18"/>
          <w:szCs w:val="18"/>
        </w:rPr>
        <w:t>EQUANS designs, installs and provides customised solutions to improve the technical equipment, systems and processes of its clients and to optimi</w:t>
      </w:r>
      <w:r w:rsidR="007C4C6A">
        <w:rPr>
          <w:sz w:val="18"/>
          <w:szCs w:val="18"/>
        </w:rPr>
        <w:t>s</w:t>
      </w:r>
      <w:r w:rsidRPr="0037393E">
        <w:rPr>
          <w:sz w:val="18"/>
          <w:szCs w:val="18"/>
        </w:rPr>
        <w:t>e their use through their energy, industrial and digital transitions. Thanks to a strong territorial footprint through historical local brands and excellent technical know-how in their clients’ businesses, EQUANS' highly-qualified experts are able to support territories, cities, industries</w:t>
      </w:r>
      <w:r w:rsidR="007C4C6A">
        <w:rPr>
          <w:sz w:val="18"/>
          <w:szCs w:val="18"/>
        </w:rPr>
        <w:t>, and</w:t>
      </w:r>
      <w:r w:rsidRPr="0037393E">
        <w:rPr>
          <w:sz w:val="18"/>
          <w:szCs w:val="18"/>
        </w:rPr>
        <w:t xml:space="preserve"> buildings in HVAC (heating, ventilation and air conditioning), Cooling and Fire protection, Facility Management, Digital &amp; ICT, Electrical, Mechanical &amp; Robotics.</w:t>
      </w:r>
      <w:r w:rsidR="0037393E">
        <w:rPr>
          <w:sz w:val="18"/>
          <w:szCs w:val="18"/>
        </w:rPr>
        <w:t xml:space="preserve"> </w:t>
      </w:r>
    </w:p>
    <w:p w14:paraId="11AA6D72" w14:textId="29A8EE64" w:rsidR="009E1EBE" w:rsidRDefault="00AA293E" w:rsidP="0037393E">
      <w:pPr>
        <w:spacing w:after="120" w:line="260" w:lineRule="exact"/>
        <w:jc w:val="both"/>
        <w:rPr>
          <w:sz w:val="18"/>
          <w:szCs w:val="18"/>
        </w:rPr>
      </w:pPr>
      <w:r w:rsidRPr="0037393E">
        <w:rPr>
          <w:sz w:val="18"/>
          <w:szCs w:val="18"/>
        </w:rPr>
        <w:t>EQUANS is the number one company on the main European markets (France, Belgium, the Netherlands and the UK) and is also well ranked in the US and in Latin America. EQUANS is a separate entity of ENGIE.</w:t>
      </w:r>
    </w:p>
    <w:p w14:paraId="0AD63239" w14:textId="77777777" w:rsidR="00C36C6F" w:rsidRDefault="00C36C6F" w:rsidP="00C36C6F">
      <w:pPr>
        <w:rPr>
          <w:b/>
          <w:bCs/>
          <w:color w:val="00AAFF"/>
          <w:sz w:val="22"/>
          <w:szCs w:val="22"/>
        </w:rPr>
      </w:pPr>
    </w:p>
    <w:p w14:paraId="6AB293BC" w14:textId="084CB294" w:rsidR="00C36C6F" w:rsidRPr="00036562" w:rsidRDefault="00C36C6F" w:rsidP="00C36C6F">
      <w:pPr>
        <w:rPr>
          <w:b/>
          <w:bCs/>
          <w:color w:val="00AAFF"/>
          <w:sz w:val="22"/>
          <w:szCs w:val="22"/>
        </w:rPr>
      </w:pPr>
      <w:r w:rsidRPr="00416A37">
        <w:rPr>
          <w:b/>
          <w:bCs/>
          <w:color w:val="00AAFF"/>
          <w:sz w:val="22"/>
          <w:szCs w:val="22"/>
        </w:rPr>
        <w:t xml:space="preserve">About ENGIE </w:t>
      </w:r>
    </w:p>
    <w:p w14:paraId="65F61CF3" w14:textId="77777777" w:rsidR="00036562" w:rsidRDefault="00036562" w:rsidP="0037393E">
      <w:pPr>
        <w:spacing w:after="120" w:line="260" w:lineRule="exact"/>
        <w:jc w:val="both"/>
        <w:rPr>
          <w:sz w:val="18"/>
          <w:szCs w:val="18"/>
        </w:rPr>
      </w:pPr>
    </w:p>
    <w:p w14:paraId="50CE31DE" w14:textId="50C663F9" w:rsidR="00C36C6F" w:rsidRPr="0037393E" w:rsidRDefault="00C36C6F" w:rsidP="0037393E">
      <w:pPr>
        <w:spacing w:after="120" w:line="260" w:lineRule="exact"/>
        <w:jc w:val="both"/>
        <w:rPr>
          <w:sz w:val="18"/>
          <w:szCs w:val="18"/>
        </w:rPr>
      </w:pPr>
      <w:r w:rsidRPr="0037393E">
        <w:rPr>
          <w:sz w:val="18"/>
          <w:szCs w:val="18"/>
        </w:rPr>
        <w:t xml:space="preserve">We are a leading world group that provides low-carbon energy and services. With our 170,000 employees, our clients, our partners and our stakeholders, we strive every day to act to accelerate the transition towards a carbon-neutral economy, through reduced energy consumption and more environmentally friendly solutions. Guided by our purpose statement, we reconcile economic performance with a positive impact on people and the planet, using our expertise in our key business areas (gas, renewable energies, services) to provide </w:t>
      </w:r>
      <w:r w:rsidRPr="00F223DC">
        <w:rPr>
          <w:sz w:val="18"/>
          <w:szCs w:val="18"/>
        </w:rPr>
        <w:t xml:space="preserve">competitive </w:t>
      </w:r>
      <w:r w:rsidR="00501540" w:rsidRPr="00F223DC">
        <w:rPr>
          <w:sz w:val="18"/>
          <w:szCs w:val="18"/>
        </w:rPr>
        <w:t xml:space="preserve">solutions </w:t>
      </w:r>
      <w:r w:rsidRPr="0037393E">
        <w:rPr>
          <w:sz w:val="18"/>
          <w:szCs w:val="18"/>
        </w:rPr>
        <w:t>to our clients. Turnover in 2020: 55.8 billion Euros. Listed on the Paris and Brussels stock exchanges (ENGI), the Group is represented in the main financial indices (CAC 40, DJ Euro Stoxx 50, Euronext 100, FTSE Eurotop 100, MSCI Europe) and extra-financial indices (DJSI World, DJSI Europe, Euronext Vigeo Eiris - Eurozone 120 / Europe 120 / France 20, MSCI EMU ESG, MSCI Europe ESG, Euro Stoxx 50 ESG, Stoxx Europe 600 ESG, and Stoxx Global 1800 ESG).</w:t>
      </w:r>
    </w:p>
    <w:sectPr w:rsidR="00C36C6F" w:rsidRPr="0037393E" w:rsidSect="0037393E">
      <w:headerReference w:type="default" r:id="rId17"/>
      <w:footerReference w:type="default" r:id="rId18"/>
      <w:headerReference w:type="first" r:id="rId19"/>
      <w:footerReference w:type="first" r:id="rId20"/>
      <w:type w:val="continuous"/>
      <w:pgSz w:w="11906" w:h="16838" w:code="9"/>
      <w:pgMar w:top="1417" w:right="1417" w:bottom="1431" w:left="1417"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45DB7C" w14:textId="77777777" w:rsidR="00B12197" w:rsidRDefault="00B12197" w:rsidP="008A77E6">
      <w:r>
        <w:separator/>
      </w:r>
    </w:p>
  </w:endnote>
  <w:endnote w:type="continuationSeparator" w:id="0">
    <w:p w14:paraId="33B72E20" w14:textId="77777777" w:rsidR="00B12197" w:rsidRDefault="00B12197" w:rsidP="008A77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Roboto">
    <w:altName w:val="﷽﷽﷽﷽﷽﷽﷽"/>
    <w:charset w:val="00"/>
    <w:family w:val="auto"/>
    <w:pitch w:val="variable"/>
    <w:sig w:usb0="E00002FF"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2"/>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99"/>
    </w:tblGrid>
    <w:tr w:rsidR="008A77E6" w:rsidRPr="008A77E6" w14:paraId="72764DA3" w14:textId="77777777" w:rsidTr="0047303F">
      <w:tc>
        <w:tcPr>
          <w:tcW w:w="9065" w:type="dxa"/>
        </w:tcPr>
        <w:p w14:paraId="5322A08E" w14:textId="349A9FBD" w:rsidR="008A77E6" w:rsidRPr="008A77E6" w:rsidRDefault="008A77E6" w:rsidP="008A77E6">
          <w:pPr>
            <w:framePr w:w="9299" w:h="284" w:wrap="notBeside" w:vAnchor="page" w:hAnchor="margin" w:yAlign="bottom" w:anchorLock="1"/>
            <w:spacing w:line="216" w:lineRule="atLeast"/>
            <w:jc w:val="center"/>
            <w:rPr>
              <w:b/>
              <w:color w:val="auto"/>
              <w:sz w:val="18"/>
              <w:szCs w:val="18"/>
              <w:lang w:val="fr-FR"/>
            </w:rPr>
          </w:pPr>
          <w:r w:rsidRPr="008A77E6">
            <w:rPr>
              <w:b/>
              <w:color w:val="auto"/>
              <w:sz w:val="18"/>
              <w:szCs w:val="18"/>
              <w:lang w:val="fr-FR"/>
            </w:rPr>
            <w:fldChar w:fldCharType="begin"/>
          </w:r>
          <w:r w:rsidRPr="008A77E6">
            <w:rPr>
              <w:b/>
              <w:color w:val="auto"/>
              <w:sz w:val="18"/>
              <w:szCs w:val="18"/>
              <w:lang w:val="fr-FR"/>
            </w:rPr>
            <w:instrText xml:space="preserve"> STYLEREF  "Titre contact"  \* MERGEFORMAT </w:instrText>
          </w:r>
          <w:r w:rsidRPr="008A77E6">
            <w:rPr>
              <w:b/>
              <w:color w:val="auto"/>
              <w:sz w:val="18"/>
              <w:szCs w:val="18"/>
              <w:lang w:val="fr-FR"/>
            </w:rPr>
            <w:fldChar w:fldCharType="separate"/>
          </w:r>
          <w:r w:rsidR="007910A1">
            <w:rPr>
              <w:b/>
              <w:noProof/>
              <w:color w:val="auto"/>
              <w:sz w:val="18"/>
              <w:szCs w:val="18"/>
              <w:lang w:val="fr-FR"/>
            </w:rPr>
            <w:t>Press Contact:</w:t>
          </w:r>
          <w:r w:rsidRPr="008A77E6">
            <w:rPr>
              <w:b/>
              <w:noProof/>
              <w:color w:val="auto"/>
              <w:sz w:val="18"/>
              <w:szCs w:val="18"/>
              <w:lang w:val="fr-FR"/>
            </w:rPr>
            <w:fldChar w:fldCharType="end"/>
          </w:r>
        </w:p>
      </w:tc>
    </w:tr>
    <w:tr w:rsidR="008A77E6" w:rsidRPr="008A77E6" w14:paraId="2B23D0B6" w14:textId="77777777" w:rsidTr="0047303F">
      <w:trPr>
        <w:trHeight w:hRule="exact" w:val="57"/>
      </w:trPr>
      <w:tc>
        <w:tcPr>
          <w:tcW w:w="9065" w:type="dxa"/>
        </w:tcPr>
        <w:p w14:paraId="3F8D4F31" w14:textId="77777777" w:rsidR="008A77E6" w:rsidRPr="008A77E6" w:rsidRDefault="008A77E6" w:rsidP="008A77E6">
          <w:pPr>
            <w:framePr w:w="9299" w:h="284" w:wrap="notBeside" w:vAnchor="page" w:hAnchor="margin" w:yAlign="bottom" w:anchorLock="1"/>
            <w:spacing w:line="264" w:lineRule="atLeast"/>
            <w:rPr>
              <w:color w:val="auto"/>
              <w:sz w:val="22"/>
              <w:szCs w:val="22"/>
              <w:lang w:val="fr-FR"/>
            </w:rPr>
          </w:pPr>
        </w:p>
      </w:tc>
    </w:tr>
    <w:tr w:rsidR="008A77E6" w:rsidRPr="008A77E6" w14:paraId="6A021EB9" w14:textId="77777777" w:rsidTr="0047303F">
      <w:trPr>
        <w:trHeight w:val="216"/>
      </w:trPr>
      <w:tc>
        <w:tcPr>
          <w:tcW w:w="9065" w:type="dxa"/>
        </w:tcPr>
        <w:p w14:paraId="180A9BA7" w14:textId="285EB617" w:rsidR="008A77E6" w:rsidRPr="008A77E6" w:rsidRDefault="008A77E6" w:rsidP="008A77E6">
          <w:pPr>
            <w:framePr w:w="9299" w:h="284" w:wrap="notBeside" w:vAnchor="page" w:hAnchor="margin" w:yAlign="bottom" w:anchorLock="1"/>
            <w:spacing w:line="216" w:lineRule="atLeast"/>
            <w:jc w:val="center"/>
            <w:rPr>
              <w:color w:val="auto"/>
              <w:sz w:val="18"/>
              <w:szCs w:val="18"/>
              <w:lang w:val="fr-FR"/>
            </w:rPr>
          </w:pPr>
          <w:r w:rsidRPr="008A77E6">
            <w:rPr>
              <w:color w:val="auto"/>
              <w:sz w:val="18"/>
              <w:szCs w:val="18"/>
              <w:lang w:val="fr-FR"/>
            </w:rPr>
            <w:fldChar w:fldCharType="begin"/>
          </w:r>
          <w:r w:rsidRPr="008A77E6">
            <w:rPr>
              <w:color w:val="auto"/>
              <w:sz w:val="18"/>
              <w:szCs w:val="18"/>
              <w:lang w:val="fr-FR"/>
            </w:rPr>
            <w:instrText xml:space="preserve"> STYLEREF  "Adresse contact"  \* MERGEFORMAT </w:instrText>
          </w:r>
          <w:r w:rsidRPr="008A77E6">
            <w:rPr>
              <w:color w:val="auto"/>
              <w:sz w:val="18"/>
              <w:szCs w:val="18"/>
              <w:lang w:val="fr-FR"/>
            </w:rPr>
            <w:fldChar w:fldCharType="separate"/>
          </w:r>
          <w:r w:rsidR="007910A1">
            <w:rPr>
              <w:noProof/>
              <w:color w:val="auto"/>
              <w:sz w:val="18"/>
              <w:szCs w:val="18"/>
              <w:lang w:val="fr-FR"/>
            </w:rPr>
            <w:t>Paul Barnes |  +44 (0)7837 917 611  |  paul.barnes@icomera.com</w:t>
          </w:r>
          <w:r w:rsidRPr="008A77E6">
            <w:rPr>
              <w:noProof/>
              <w:color w:val="auto"/>
              <w:sz w:val="18"/>
              <w:szCs w:val="18"/>
              <w:lang w:val="fr-FR"/>
            </w:rPr>
            <w:fldChar w:fldCharType="end"/>
          </w:r>
        </w:p>
      </w:tc>
    </w:tr>
    <w:tr w:rsidR="008A77E6" w:rsidRPr="008A77E6" w14:paraId="2D002C70" w14:textId="77777777" w:rsidTr="0047303F">
      <w:trPr>
        <w:trHeight w:hRule="exact" w:val="119"/>
      </w:trPr>
      <w:tc>
        <w:tcPr>
          <w:tcW w:w="9065" w:type="dxa"/>
        </w:tcPr>
        <w:p w14:paraId="6E617CDD" w14:textId="77777777" w:rsidR="008A77E6" w:rsidRPr="008A77E6" w:rsidRDefault="008A77E6" w:rsidP="008A77E6">
          <w:pPr>
            <w:framePr w:w="9299" w:h="284" w:wrap="notBeside" w:vAnchor="page" w:hAnchor="margin" w:yAlign="bottom" w:anchorLock="1"/>
            <w:spacing w:line="264" w:lineRule="atLeast"/>
            <w:rPr>
              <w:color w:val="auto"/>
              <w:sz w:val="22"/>
              <w:szCs w:val="22"/>
              <w:lang w:val="fr-FR"/>
            </w:rPr>
          </w:pPr>
        </w:p>
      </w:tc>
    </w:tr>
    <w:tr w:rsidR="008A77E6" w:rsidRPr="008A77E6" w14:paraId="21C0D30C" w14:textId="77777777" w:rsidTr="0047303F">
      <w:trPr>
        <w:trHeight w:hRule="exact" w:val="192"/>
      </w:trPr>
      <w:tc>
        <w:tcPr>
          <w:tcW w:w="9065" w:type="dxa"/>
        </w:tcPr>
        <w:p w14:paraId="7AB58BCB" w14:textId="77777777" w:rsidR="008A77E6" w:rsidRPr="008A77E6" w:rsidRDefault="008A77E6" w:rsidP="008A77E6">
          <w:pPr>
            <w:framePr w:w="9299" w:h="284" w:wrap="notBeside" w:vAnchor="page" w:hAnchor="margin" w:yAlign="bottom" w:anchorLock="1"/>
            <w:spacing w:line="192" w:lineRule="atLeast"/>
            <w:jc w:val="center"/>
            <w:rPr>
              <w:b/>
              <w:caps/>
              <w:color w:val="A8A9A9"/>
              <w:sz w:val="16"/>
              <w:szCs w:val="16"/>
              <w:lang w:val="fr-FR"/>
            </w:rPr>
          </w:pPr>
        </w:p>
      </w:tc>
    </w:tr>
    <w:tr w:rsidR="008A77E6" w:rsidRPr="008A77E6" w14:paraId="6451798B" w14:textId="77777777" w:rsidTr="0047303F">
      <w:trPr>
        <w:trHeight w:hRule="exact" w:val="380"/>
      </w:trPr>
      <w:tc>
        <w:tcPr>
          <w:tcW w:w="9065" w:type="dxa"/>
        </w:tcPr>
        <w:p w14:paraId="7D6D4733" w14:textId="77777777" w:rsidR="008A77E6" w:rsidRPr="008A77E6" w:rsidRDefault="008A77E6" w:rsidP="008A77E6">
          <w:pPr>
            <w:framePr w:w="9299" w:h="284" w:wrap="notBeside" w:vAnchor="page" w:hAnchor="margin" w:yAlign="bottom" w:anchorLock="1"/>
            <w:spacing w:line="264" w:lineRule="atLeast"/>
            <w:rPr>
              <w:color w:val="auto"/>
              <w:sz w:val="22"/>
              <w:szCs w:val="22"/>
              <w:lang w:val="fr-FR"/>
            </w:rPr>
          </w:pPr>
        </w:p>
      </w:tc>
    </w:tr>
  </w:tbl>
  <w:p w14:paraId="24B0B9D1" w14:textId="77777777" w:rsidR="00500EB5" w:rsidRDefault="00500EB5" w:rsidP="003C7C34">
    <w:pPr>
      <w:pStyle w:val="Pieddepage"/>
    </w:pPr>
  </w:p>
  <w:p w14:paraId="2AD5451E" w14:textId="77777777" w:rsidR="00500EB5" w:rsidRDefault="00500EB5" w:rsidP="009730A7">
    <w:pPr>
      <w:pStyle w:val="Pieddepage"/>
    </w:pPr>
  </w:p>
  <w:p w14:paraId="52C96098" w14:textId="77777777" w:rsidR="00500EB5" w:rsidRDefault="00500EB5" w:rsidP="003C7C34">
    <w:pPr>
      <w:pStyle w:val="Pieddepage"/>
    </w:pPr>
  </w:p>
  <w:p w14:paraId="128B991D" w14:textId="77777777" w:rsidR="00500EB5" w:rsidRDefault="00500EB5" w:rsidP="003C7C34">
    <w:pPr>
      <w:pStyle w:val="Pieddepage"/>
    </w:pPr>
  </w:p>
  <w:p w14:paraId="107DA49C" w14:textId="77777777" w:rsidR="00500EB5" w:rsidRDefault="00500EB5" w:rsidP="003C7C34">
    <w:pPr>
      <w:pStyle w:val="Pieddepage"/>
    </w:pPr>
  </w:p>
  <w:p w14:paraId="3F20BB8E" w14:textId="77777777" w:rsidR="00500EB5" w:rsidRDefault="00500EB5" w:rsidP="003C7C3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DFDAC" w14:textId="77777777" w:rsidR="00500EB5" w:rsidRDefault="00500EB5">
    <w:pPr>
      <w:pStyle w:val="Pieddepage"/>
    </w:pPr>
  </w:p>
  <w:p w14:paraId="16E9AD38" w14:textId="77777777" w:rsidR="00500EB5" w:rsidRDefault="00500EB5">
    <w:pPr>
      <w:pStyle w:val="Pieddepage"/>
    </w:pPr>
  </w:p>
  <w:p w14:paraId="1DA6E908" w14:textId="77777777" w:rsidR="00500EB5" w:rsidRDefault="00500EB5">
    <w:pPr>
      <w:pStyle w:val="Pieddepage"/>
    </w:pPr>
  </w:p>
  <w:p w14:paraId="2746876A" w14:textId="77777777" w:rsidR="00500EB5" w:rsidRDefault="00500EB5">
    <w:pPr>
      <w:pStyle w:val="Pieddepage"/>
    </w:pPr>
  </w:p>
  <w:p w14:paraId="57C5A720" w14:textId="77777777" w:rsidR="00500EB5" w:rsidRDefault="00500EB5">
    <w:pPr>
      <w:pStyle w:val="Pieddepage"/>
    </w:pPr>
  </w:p>
  <w:p w14:paraId="54A96A9D" w14:textId="77777777" w:rsidR="00500EB5" w:rsidRDefault="00500EB5">
    <w:pPr>
      <w:pStyle w:val="Pieddepage"/>
    </w:pPr>
  </w:p>
  <w:p w14:paraId="026BE9C6" w14:textId="77777777" w:rsidR="00500EB5" w:rsidRDefault="00500EB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4032E9" w14:textId="77777777" w:rsidR="00B12197" w:rsidRDefault="00B12197" w:rsidP="008A77E6">
      <w:r>
        <w:separator/>
      </w:r>
    </w:p>
  </w:footnote>
  <w:footnote w:type="continuationSeparator" w:id="0">
    <w:p w14:paraId="34870C5E" w14:textId="77777777" w:rsidR="00B12197" w:rsidRDefault="00B12197" w:rsidP="008A77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3E1AF" w14:textId="052AB342" w:rsidR="00500EB5" w:rsidRDefault="00500EB5" w:rsidP="003C7C34">
    <w:pPr>
      <w:pStyle w:val="En-tte"/>
    </w:pPr>
  </w:p>
  <w:p w14:paraId="17E5CB19" w14:textId="7F2B81BF" w:rsidR="00500EB5" w:rsidRDefault="00380627" w:rsidP="003C7C34">
    <w:pPr>
      <w:pStyle w:val="En-tte"/>
    </w:pPr>
    <w:r>
      <w:rPr>
        <w:noProof/>
      </w:rPr>
      <mc:AlternateContent>
        <mc:Choice Requires="wps">
          <w:drawing>
            <wp:anchor distT="0" distB="0" distL="114300" distR="114300" simplePos="0" relativeHeight="251665408" behindDoc="0" locked="0" layoutInCell="1" allowOverlap="1" wp14:anchorId="431D7D1D" wp14:editId="4AA89898">
              <wp:simplePos x="0" y="0"/>
              <wp:positionH relativeFrom="column">
                <wp:posOffset>3967480</wp:posOffset>
              </wp:positionH>
              <wp:positionV relativeFrom="paragraph">
                <wp:posOffset>125730</wp:posOffset>
              </wp:positionV>
              <wp:extent cx="2009775" cy="828675"/>
              <wp:effectExtent l="0" t="0" r="9525" b="9525"/>
              <wp:wrapNone/>
              <wp:docPr id="9" name="Zone de texte 9"/>
              <wp:cNvGraphicFramePr/>
              <a:graphic xmlns:a="http://schemas.openxmlformats.org/drawingml/2006/main">
                <a:graphicData uri="http://schemas.microsoft.com/office/word/2010/wordprocessingShape">
                  <wps:wsp>
                    <wps:cNvSpPr txBox="1"/>
                    <wps:spPr>
                      <a:xfrm>
                        <a:off x="0" y="0"/>
                        <a:ext cx="2009775" cy="828675"/>
                      </a:xfrm>
                      <a:prstGeom prst="rect">
                        <a:avLst/>
                      </a:prstGeom>
                      <a:solidFill>
                        <a:schemeClr val="lt1"/>
                      </a:solidFill>
                      <a:ln w="6350">
                        <a:noFill/>
                      </a:ln>
                    </wps:spPr>
                    <wps:txbx>
                      <w:txbxContent>
                        <w:p w14:paraId="12C79F6D" w14:textId="45CA1753" w:rsidR="00380627" w:rsidRDefault="00E62D3B">
                          <w:r>
                            <w:rPr>
                              <w:noProof/>
                            </w:rPr>
                            <w:drawing>
                              <wp:inline distT="0" distB="0" distL="0" distR="0" wp14:anchorId="14B1CE32" wp14:editId="645902B7">
                                <wp:extent cx="1816100" cy="4667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100" cy="46672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431D7D1D" id="_x0000_t202" coordsize="21600,21600" o:spt="202" path="m,l,21600r21600,l21600,xe">
              <v:stroke joinstyle="miter"/>
              <v:path gradientshapeok="t" o:connecttype="rect"/>
            </v:shapetype>
            <v:shape id="Zone de texte 9" o:spid="_x0000_s1026" type="#_x0000_t202" style="position:absolute;margin-left:312.4pt;margin-top:9.9pt;width:158.25pt;height:65.25pt;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" fillcolor="white [3201]" stroked="f" strokeweight=".5pt">
              <v:textbox style="mso-fit-shape-to-text:t">
                <w:txbxContent>
                  <w:p w14:paraId="12C79F6D" w14:textId="45CA1753" w:rsidR="00380627" w:rsidRDefault="00E62D3B">
                    <w:r>
                      <w:rPr>
                        <w:noProof/>
                      </w:rPr>
                      <w:drawing>
                        <wp:inline distT="0" distB="0" distL="0" distR="0" wp14:anchorId="14B1CE32" wp14:editId="645902B7">
                          <wp:extent cx="1816100" cy="4667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16100" cy="466725"/>
                                  </a:xfrm>
                                  <a:prstGeom prst="rect">
                                    <a:avLst/>
                                  </a:prstGeom>
                                  <a:noFill/>
                                  <a:ln>
                                    <a:noFill/>
                                  </a:ln>
                                </pic:spPr>
                              </pic:pic>
                            </a:graphicData>
                          </a:graphic>
                        </wp:inline>
                      </w:drawing>
                    </w:r>
                  </w:p>
                </w:txbxContent>
              </v:textbox>
            </v:shape>
          </w:pict>
        </mc:Fallback>
      </mc:AlternateContent>
    </w:r>
    <w:r w:rsidR="00EA3CDA" w:rsidRPr="00EA3CDA">
      <w:rPr>
        <w:noProof/>
      </w:rPr>
      <w:drawing>
        <wp:anchor distT="0" distB="0" distL="114300" distR="114300" simplePos="0" relativeHeight="251661312" behindDoc="1" locked="0" layoutInCell="1" allowOverlap="1" wp14:anchorId="24AC5981" wp14:editId="02F2656F">
          <wp:simplePos x="0" y="0"/>
          <wp:positionH relativeFrom="page">
            <wp:posOffset>899795</wp:posOffset>
          </wp:positionH>
          <wp:positionV relativeFrom="paragraph">
            <wp:posOffset>116954</wp:posOffset>
          </wp:positionV>
          <wp:extent cx="1227455" cy="434975"/>
          <wp:effectExtent l="0" t="0" r="4445" b="0"/>
          <wp:wrapNone/>
          <wp:docPr id="19" name="Image 4" descr="ENGIE_logotype_solid_BLUE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NGIE_logotype_solid_BLUE_RGB"/>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27455" cy="434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AD2D5C" w14:textId="77777777" w:rsidR="00500EB5" w:rsidRDefault="00500EB5" w:rsidP="003C7C34">
    <w:pPr>
      <w:pStyle w:val="En-tte"/>
    </w:pPr>
  </w:p>
  <w:p w14:paraId="3FB213DD" w14:textId="77777777" w:rsidR="00500EB5" w:rsidRDefault="00500EB5" w:rsidP="003C7C34">
    <w:pPr>
      <w:pStyle w:val="En-tte"/>
    </w:pPr>
  </w:p>
  <w:p w14:paraId="2DB0DF47" w14:textId="77777777" w:rsidR="00500EB5" w:rsidRDefault="00500EB5" w:rsidP="000F36E9">
    <w:pPr>
      <w:pStyle w:val="En-tte"/>
      <w:tabs>
        <w:tab w:val="left" w:pos="1804"/>
      </w:tabs>
    </w:pPr>
  </w:p>
  <w:p w14:paraId="75726009" w14:textId="77777777" w:rsidR="00500EB5" w:rsidRDefault="00500EB5" w:rsidP="003C7C34">
    <w:pPr>
      <w:pStyle w:val="En-tte"/>
    </w:pPr>
  </w:p>
  <w:p w14:paraId="3FDB30C8" w14:textId="77777777" w:rsidR="00500EB5" w:rsidRDefault="00500EB5" w:rsidP="003C7C34">
    <w:pPr>
      <w:pStyle w:val="En-tte"/>
    </w:pPr>
  </w:p>
  <w:p w14:paraId="56EB37B4" w14:textId="77777777" w:rsidR="00500EB5" w:rsidRDefault="00500EB5" w:rsidP="003C7C34">
    <w:pPr>
      <w:pStyle w:val="En-tte"/>
    </w:pPr>
  </w:p>
  <w:p w14:paraId="18C4E66F" w14:textId="77777777" w:rsidR="00500EB5" w:rsidRDefault="00500EB5" w:rsidP="003C7C34">
    <w:pPr>
      <w:pStyle w:val="En-tte"/>
    </w:pPr>
  </w:p>
  <w:p w14:paraId="54C8F555" w14:textId="77777777" w:rsidR="00500EB5" w:rsidRPr="003C7C34" w:rsidRDefault="00500EB5" w:rsidP="000C2302">
    <w:pPr>
      <w:pStyle w:val="En-tte"/>
      <w:spacing w:line="160" w:lineRule="exac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337057" w14:paraId="51A0E2B5" w14:textId="77777777" w:rsidTr="00337057">
      <w:trPr>
        <w:trHeight w:val="1121"/>
      </w:trPr>
      <w:tc>
        <w:tcPr>
          <w:tcW w:w="3020" w:type="dxa"/>
        </w:tcPr>
        <w:p w14:paraId="690C4536" w14:textId="072D3BE0" w:rsidR="00337057" w:rsidRDefault="00337057">
          <w:pPr>
            <w:pStyle w:val="En-tte"/>
          </w:pPr>
          <w:r>
            <w:rPr>
              <w:noProof/>
              <w:lang w:eastAsia="fr-FR"/>
            </w:rPr>
            <w:drawing>
              <wp:anchor distT="0" distB="0" distL="114300" distR="114300" simplePos="0" relativeHeight="251663360" behindDoc="1" locked="0" layoutInCell="1" allowOverlap="1" wp14:anchorId="6D5EBF3D" wp14:editId="486592E1">
                <wp:simplePos x="0" y="0"/>
                <wp:positionH relativeFrom="column">
                  <wp:posOffset>41621</wp:posOffset>
                </wp:positionH>
                <wp:positionV relativeFrom="page">
                  <wp:posOffset>371364</wp:posOffset>
                </wp:positionV>
                <wp:extent cx="1227600" cy="435600"/>
                <wp:effectExtent l="0" t="0" r="0" b="3175"/>
                <wp:wrapSquare wrapText="bothSides"/>
                <wp:docPr id="20" name="Image 1" descr="ENGIE_logotype_solid_BLUE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NGIE_logotype_solid_BLUE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7600" cy="435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21" w:type="dxa"/>
        </w:tcPr>
        <w:p w14:paraId="16C805E8" w14:textId="0E617DC4" w:rsidR="00337057" w:rsidRDefault="00337057">
          <w:pPr>
            <w:pStyle w:val="En-tte"/>
          </w:pPr>
        </w:p>
      </w:tc>
      <w:tc>
        <w:tcPr>
          <w:tcW w:w="3021" w:type="dxa"/>
        </w:tcPr>
        <w:p w14:paraId="12974E3B" w14:textId="6B229737" w:rsidR="00337057" w:rsidRDefault="00337057">
          <w:pPr>
            <w:pStyle w:val="En-tte"/>
          </w:pPr>
        </w:p>
      </w:tc>
    </w:tr>
  </w:tbl>
  <w:p w14:paraId="35E65230" w14:textId="2910045B" w:rsidR="00500EB5" w:rsidRDefault="00C03257">
    <w:pPr>
      <w:pStyle w:val="En-tte"/>
    </w:pPr>
    <w:r>
      <w:rPr>
        <w:noProof/>
      </w:rPr>
      <mc:AlternateContent>
        <mc:Choice Requires="wps">
          <w:drawing>
            <wp:anchor distT="0" distB="0" distL="114300" distR="114300" simplePos="0" relativeHeight="251660800" behindDoc="0" locked="0" layoutInCell="1" allowOverlap="1" wp14:anchorId="48D983B2" wp14:editId="6683D5C6">
              <wp:simplePos x="0" y="0"/>
              <wp:positionH relativeFrom="margin">
                <wp:align>right</wp:align>
              </wp:positionH>
              <wp:positionV relativeFrom="paragraph">
                <wp:posOffset>-438785</wp:posOffset>
              </wp:positionV>
              <wp:extent cx="1924050" cy="828675"/>
              <wp:effectExtent l="0" t="0" r="635" b="0"/>
              <wp:wrapNone/>
              <wp:docPr id="7" name="Zone de texte 7"/>
              <wp:cNvGraphicFramePr/>
              <a:graphic xmlns:a="http://schemas.openxmlformats.org/drawingml/2006/main">
                <a:graphicData uri="http://schemas.microsoft.com/office/word/2010/wordprocessingShape">
                  <wps:wsp>
                    <wps:cNvSpPr txBox="1"/>
                    <wps:spPr>
                      <a:xfrm>
                        <a:off x="0" y="0"/>
                        <a:ext cx="1924050" cy="828675"/>
                      </a:xfrm>
                      <a:prstGeom prst="rect">
                        <a:avLst/>
                      </a:prstGeom>
                      <a:solidFill>
                        <a:schemeClr val="lt1"/>
                      </a:solidFill>
                      <a:ln w="6350">
                        <a:noFill/>
                      </a:ln>
                    </wps:spPr>
                    <wps:txbx>
                      <w:txbxContent>
                        <w:p w14:paraId="75E28B35" w14:textId="06EABD6D" w:rsidR="00380627" w:rsidRDefault="00C03257">
                          <w:r>
                            <w:rPr>
                              <w:noProof/>
                            </w:rPr>
                            <w:drawing>
                              <wp:inline distT="0" distB="0" distL="0" distR="0" wp14:anchorId="25D94A5D" wp14:editId="3E0CAA36">
                                <wp:extent cx="1733550" cy="4445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33550" cy="4445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48D983B2" id="_x0000_t202" coordsize="21600,21600" o:spt="202" path="m,l,21600r21600,l21600,xe">
              <v:stroke joinstyle="miter"/>
              <v:path gradientshapeok="t" o:connecttype="rect"/>
            </v:shapetype>
            <v:shape id="Zone de texte 7" o:spid="_x0000_s1027" type="#_x0000_t202" style="position:absolute;margin-left:100.3pt;margin-top:-34.55pt;width:151.5pt;height:65.25pt;z-index:251660800;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" fillcolor="white [3201]" stroked="f" strokeweight=".5pt">
              <v:textbox style="mso-fit-shape-to-text:t">
                <w:txbxContent>
                  <w:p w14:paraId="75E28B35" w14:textId="06EABD6D" w:rsidR="00380627" w:rsidRDefault="00C03257">
                    <w:r>
                      <w:rPr>
                        <w:noProof/>
                      </w:rPr>
                      <w:drawing>
                        <wp:inline distT="0" distB="0" distL="0" distR="0" wp14:anchorId="25D94A5D" wp14:editId="3E0CAA36">
                          <wp:extent cx="1733550" cy="444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33550" cy="444500"/>
                                  </a:xfrm>
                                  <a:prstGeom prst="rect">
                                    <a:avLst/>
                                  </a:prstGeom>
                                  <a:noFill/>
                                  <a:ln>
                                    <a:noFill/>
                                  </a:ln>
                                </pic:spPr>
                              </pic:pic>
                            </a:graphicData>
                          </a:graphic>
                        </wp:inline>
                      </w:drawing>
                    </w:r>
                  </w:p>
                </w:txbxContent>
              </v:textbox>
              <w10:wrap anchorx="margin"/>
            </v:shape>
          </w:pict>
        </mc:Fallback>
      </mc:AlternateContent>
    </w:r>
  </w:p>
  <w:p w14:paraId="5FEBC35E" w14:textId="77777777" w:rsidR="00500EB5" w:rsidRDefault="00500EB5">
    <w:pPr>
      <w:pStyle w:val="En-tte"/>
    </w:pPr>
  </w:p>
  <w:p w14:paraId="72B2D55F" w14:textId="48DA90CA" w:rsidR="00500EB5" w:rsidRPr="008A77E6" w:rsidRDefault="00500EB5" w:rsidP="008A77E6">
    <w:pPr>
      <w:pStyle w:val="En-tte"/>
      <w:spacing w:line="260"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7A477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3202DE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59054F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EE434D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906B9A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BE48ED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418E8E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BA9D7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22A691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82060C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E9523C4"/>
    <w:multiLevelType w:val="hybridMultilevel"/>
    <w:tmpl w:val="07CC7A2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 w15:restartNumberingAfterBreak="0">
    <w:nsid w:val="173D292D"/>
    <w:multiLevelType w:val="hybridMultilevel"/>
    <w:tmpl w:val="B9544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6042D3"/>
    <w:multiLevelType w:val="hybridMultilevel"/>
    <w:tmpl w:val="CA942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0B140E"/>
    <w:multiLevelType w:val="hybridMultilevel"/>
    <w:tmpl w:val="042427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3D842DC0"/>
    <w:multiLevelType w:val="hybridMultilevel"/>
    <w:tmpl w:val="5C0EE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FE76969"/>
    <w:multiLevelType w:val="hybridMultilevel"/>
    <w:tmpl w:val="64C8B63A"/>
    <w:lvl w:ilvl="0" w:tplc="08090001">
      <w:start w:val="1"/>
      <w:numFmt w:val="bullet"/>
      <w:lvlText w:val=""/>
      <w:lvlJc w:val="left"/>
      <w:pPr>
        <w:ind w:left="1440" w:hanging="720"/>
      </w:pPr>
      <w:rPr>
        <w:rFonts w:ascii="Symbol" w:hAnsi="Symbol" w:hint="default"/>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6" w15:restartNumberingAfterBreak="0">
    <w:nsid w:val="71D95FEE"/>
    <w:multiLevelType w:val="hybridMultilevel"/>
    <w:tmpl w:val="F93E65C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1"/>
  </w:num>
  <w:num w:numId="12">
    <w:abstractNumId w:val="16"/>
  </w:num>
  <w:num w:numId="13">
    <w:abstractNumId w:val="13"/>
  </w:num>
  <w:num w:numId="14">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12"/>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ttachedTemplate r:id="rId1"/>
  <w:defaultTabStop w:val="708"/>
  <w:hyphenationZone w:val="425"/>
  <w:doNotShadeFormData/>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QwNzUzNzA3szQ3szBV0lEKTi0uzszPAykwNKgFAJVvjdstAAAA"/>
  </w:docVars>
  <w:rsids>
    <w:rsidRoot w:val="003F1A02"/>
    <w:rsid w:val="00000580"/>
    <w:rsid w:val="00003C22"/>
    <w:rsid w:val="00004D5E"/>
    <w:rsid w:val="00011529"/>
    <w:rsid w:val="00014CFB"/>
    <w:rsid w:val="00020CD2"/>
    <w:rsid w:val="00036562"/>
    <w:rsid w:val="00041D3E"/>
    <w:rsid w:val="00052C2C"/>
    <w:rsid w:val="00054F0A"/>
    <w:rsid w:val="000552D4"/>
    <w:rsid w:val="00057E6F"/>
    <w:rsid w:val="00063460"/>
    <w:rsid w:val="000701C0"/>
    <w:rsid w:val="00072F6D"/>
    <w:rsid w:val="00076E03"/>
    <w:rsid w:val="0008747F"/>
    <w:rsid w:val="00090FF3"/>
    <w:rsid w:val="000A0F4A"/>
    <w:rsid w:val="000A0FC8"/>
    <w:rsid w:val="000A2298"/>
    <w:rsid w:val="000A2CB2"/>
    <w:rsid w:val="000B0A14"/>
    <w:rsid w:val="000B6B14"/>
    <w:rsid w:val="000C2302"/>
    <w:rsid w:val="000C4D1F"/>
    <w:rsid w:val="000C711B"/>
    <w:rsid w:val="000D7FB4"/>
    <w:rsid w:val="000E79D7"/>
    <w:rsid w:val="000F36E9"/>
    <w:rsid w:val="001025CC"/>
    <w:rsid w:val="001064AF"/>
    <w:rsid w:val="00106A8B"/>
    <w:rsid w:val="00110E0C"/>
    <w:rsid w:val="0011609C"/>
    <w:rsid w:val="00116997"/>
    <w:rsid w:val="00116C79"/>
    <w:rsid w:val="00140664"/>
    <w:rsid w:val="0015022B"/>
    <w:rsid w:val="00166FD3"/>
    <w:rsid w:val="001715F3"/>
    <w:rsid w:val="00177AEE"/>
    <w:rsid w:val="00181094"/>
    <w:rsid w:val="001A15C0"/>
    <w:rsid w:val="001A2DBE"/>
    <w:rsid w:val="001A3975"/>
    <w:rsid w:val="001A58E4"/>
    <w:rsid w:val="001B0FD4"/>
    <w:rsid w:val="001C235A"/>
    <w:rsid w:val="001C4F57"/>
    <w:rsid w:val="001E7400"/>
    <w:rsid w:val="001F5ED4"/>
    <w:rsid w:val="002019AB"/>
    <w:rsid w:val="00203DD4"/>
    <w:rsid w:val="0020438A"/>
    <w:rsid w:val="00204966"/>
    <w:rsid w:val="00214EE4"/>
    <w:rsid w:val="00222495"/>
    <w:rsid w:val="00235E3D"/>
    <w:rsid w:val="00242ABD"/>
    <w:rsid w:val="00252E7F"/>
    <w:rsid w:val="00254DBE"/>
    <w:rsid w:val="00257FB0"/>
    <w:rsid w:val="0026200B"/>
    <w:rsid w:val="002739AF"/>
    <w:rsid w:val="00274FF6"/>
    <w:rsid w:val="00277982"/>
    <w:rsid w:val="00281F88"/>
    <w:rsid w:val="00292BEB"/>
    <w:rsid w:val="002B57BA"/>
    <w:rsid w:val="002D0AF2"/>
    <w:rsid w:val="002D1BB4"/>
    <w:rsid w:val="002D2268"/>
    <w:rsid w:val="002E395C"/>
    <w:rsid w:val="002E494A"/>
    <w:rsid w:val="002F0DD0"/>
    <w:rsid w:val="002F5CA7"/>
    <w:rsid w:val="00300B55"/>
    <w:rsid w:val="00313AC4"/>
    <w:rsid w:val="00317240"/>
    <w:rsid w:val="003271D7"/>
    <w:rsid w:val="00337057"/>
    <w:rsid w:val="003402AA"/>
    <w:rsid w:val="00351AEB"/>
    <w:rsid w:val="0035682C"/>
    <w:rsid w:val="0036088F"/>
    <w:rsid w:val="00360FB5"/>
    <w:rsid w:val="00361575"/>
    <w:rsid w:val="0036581A"/>
    <w:rsid w:val="003661DE"/>
    <w:rsid w:val="0037308E"/>
    <w:rsid w:val="0037393E"/>
    <w:rsid w:val="00376854"/>
    <w:rsid w:val="00380627"/>
    <w:rsid w:val="003843D1"/>
    <w:rsid w:val="003905A8"/>
    <w:rsid w:val="003918F7"/>
    <w:rsid w:val="00396690"/>
    <w:rsid w:val="003A0AA1"/>
    <w:rsid w:val="003B19B4"/>
    <w:rsid w:val="003B239F"/>
    <w:rsid w:val="003C7C34"/>
    <w:rsid w:val="003E4792"/>
    <w:rsid w:val="003E4963"/>
    <w:rsid w:val="003E4DF3"/>
    <w:rsid w:val="003F1A02"/>
    <w:rsid w:val="003F26EF"/>
    <w:rsid w:val="003F72DA"/>
    <w:rsid w:val="00400219"/>
    <w:rsid w:val="00400DC3"/>
    <w:rsid w:val="00416A37"/>
    <w:rsid w:val="00425ECB"/>
    <w:rsid w:val="00430208"/>
    <w:rsid w:val="00431335"/>
    <w:rsid w:val="004453E7"/>
    <w:rsid w:val="00450076"/>
    <w:rsid w:val="00454451"/>
    <w:rsid w:val="00455401"/>
    <w:rsid w:val="00461B47"/>
    <w:rsid w:val="00467573"/>
    <w:rsid w:val="00475BEA"/>
    <w:rsid w:val="00493E3F"/>
    <w:rsid w:val="004949FB"/>
    <w:rsid w:val="004A6940"/>
    <w:rsid w:val="004B36A9"/>
    <w:rsid w:val="004D5477"/>
    <w:rsid w:val="004E55D2"/>
    <w:rsid w:val="004E6FC0"/>
    <w:rsid w:val="004F135C"/>
    <w:rsid w:val="004F7B9F"/>
    <w:rsid w:val="00500EB5"/>
    <w:rsid w:val="00501540"/>
    <w:rsid w:val="00514F7C"/>
    <w:rsid w:val="005217DD"/>
    <w:rsid w:val="005232F9"/>
    <w:rsid w:val="00536211"/>
    <w:rsid w:val="00550AF2"/>
    <w:rsid w:val="005556FA"/>
    <w:rsid w:val="00560006"/>
    <w:rsid w:val="00566797"/>
    <w:rsid w:val="005707D4"/>
    <w:rsid w:val="00571F17"/>
    <w:rsid w:val="00577D69"/>
    <w:rsid w:val="00583FF4"/>
    <w:rsid w:val="005A5D95"/>
    <w:rsid w:val="005B4085"/>
    <w:rsid w:val="005B421A"/>
    <w:rsid w:val="005B6AFA"/>
    <w:rsid w:val="005F5F41"/>
    <w:rsid w:val="00607D93"/>
    <w:rsid w:val="00620EE0"/>
    <w:rsid w:val="00622DAE"/>
    <w:rsid w:val="0062754C"/>
    <w:rsid w:val="00634CCA"/>
    <w:rsid w:val="0064348D"/>
    <w:rsid w:val="00650397"/>
    <w:rsid w:val="00651CEE"/>
    <w:rsid w:val="0065469B"/>
    <w:rsid w:val="00654775"/>
    <w:rsid w:val="0066212A"/>
    <w:rsid w:val="0066393E"/>
    <w:rsid w:val="00664451"/>
    <w:rsid w:val="00671F9C"/>
    <w:rsid w:val="0067265D"/>
    <w:rsid w:val="00677DF1"/>
    <w:rsid w:val="0068780B"/>
    <w:rsid w:val="00697592"/>
    <w:rsid w:val="006A2F7E"/>
    <w:rsid w:val="006A73DC"/>
    <w:rsid w:val="006B2E94"/>
    <w:rsid w:val="006B370D"/>
    <w:rsid w:val="006C2BC7"/>
    <w:rsid w:val="006E1870"/>
    <w:rsid w:val="006E5BBB"/>
    <w:rsid w:val="007063A9"/>
    <w:rsid w:val="0070795B"/>
    <w:rsid w:val="007175A7"/>
    <w:rsid w:val="00717F06"/>
    <w:rsid w:val="00722925"/>
    <w:rsid w:val="007303E5"/>
    <w:rsid w:val="00736FEA"/>
    <w:rsid w:val="00747F71"/>
    <w:rsid w:val="007539B8"/>
    <w:rsid w:val="0076051E"/>
    <w:rsid w:val="00761A22"/>
    <w:rsid w:val="00766C88"/>
    <w:rsid w:val="007717BE"/>
    <w:rsid w:val="007754A8"/>
    <w:rsid w:val="00783CFA"/>
    <w:rsid w:val="00784C09"/>
    <w:rsid w:val="00784ED3"/>
    <w:rsid w:val="00785A5D"/>
    <w:rsid w:val="00786195"/>
    <w:rsid w:val="00786D7E"/>
    <w:rsid w:val="007910A1"/>
    <w:rsid w:val="00794E1B"/>
    <w:rsid w:val="007A6042"/>
    <w:rsid w:val="007B11AE"/>
    <w:rsid w:val="007B6DE7"/>
    <w:rsid w:val="007C3739"/>
    <w:rsid w:val="007C44F6"/>
    <w:rsid w:val="007C4C6A"/>
    <w:rsid w:val="007D2DAF"/>
    <w:rsid w:val="007E3C65"/>
    <w:rsid w:val="007E44B2"/>
    <w:rsid w:val="007E6584"/>
    <w:rsid w:val="007F636F"/>
    <w:rsid w:val="00806331"/>
    <w:rsid w:val="00814DE8"/>
    <w:rsid w:val="008223AF"/>
    <w:rsid w:val="00823A12"/>
    <w:rsid w:val="00824348"/>
    <w:rsid w:val="00827D55"/>
    <w:rsid w:val="00834196"/>
    <w:rsid w:val="0084231F"/>
    <w:rsid w:val="0086244E"/>
    <w:rsid w:val="008740F1"/>
    <w:rsid w:val="00882911"/>
    <w:rsid w:val="00882F61"/>
    <w:rsid w:val="00887040"/>
    <w:rsid w:val="00891872"/>
    <w:rsid w:val="008934A5"/>
    <w:rsid w:val="008A77E6"/>
    <w:rsid w:val="008B00F7"/>
    <w:rsid w:val="008C4190"/>
    <w:rsid w:val="008E37F1"/>
    <w:rsid w:val="0091172E"/>
    <w:rsid w:val="00912DAB"/>
    <w:rsid w:val="00920B57"/>
    <w:rsid w:val="009210B1"/>
    <w:rsid w:val="00921D77"/>
    <w:rsid w:val="00944815"/>
    <w:rsid w:val="0095184A"/>
    <w:rsid w:val="009617E0"/>
    <w:rsid w:val="00971591"/>
    <w:rsid w:val="009730A7"/>
    <w:rsid w:val="00974B25"/>
    <w:rsid w:val="009764FA"/>
    <w:rsid w:val="009900DF"/>
    <w:rsid w:val="009A644C"/>
    <w:rsid w:val="009B0E1B"/>
    <w:rsid w:val="009B570E"/>
    <w:rsid w:val="009C2D58"/>
    <w:rsid w:val="009E1EBE"/>
    <w:rsid w:val="009F6193"/>
    <w:rsid w:val="00A0375D"/>
    <w:rsid w:val="00A17125"/>
    <w:rsid w:val="00A3160A"/>
    <w:rsid w:val="00A357A8"/>
    <w:rsid w:val="00A56C9E"/>
    <w:rsid w:val="00A57A59"/>
    <w:rsid w:val="00A671EC"/>
    <w:rsid w:val="00A72616"/>
    <w:rsid w:val="00A72666"/>
    <w:rsid w:val="00A7326B"/>
    <w:rsid w:val="00A766BB"/>
    <w:rsid w:val="00A76F27"/>
    <w:rsid w:val="00A8094E"/>
    <w:rsid w:val="00A84C63"/>
    <w:rsid w:val="00AA293E"/>
    <w:rsid w:val="00AA4011"/>
    <w:rsid w:val="00AC2D31"/>
    <w:rsid w:val="00AC512C"/>
    <w:rsid w:val="00AC5BF6"/>
    <w:rsid w:val="00AD2235"/>
    <w:rsid w:val="00AD54C7"/>
    <w:rsid w:val="00AD696D"/>
    <w:rsid w:val="00AE6A82"/>
    <w:rsid w:val="00AF5A49"/>
    <w:rsid w:val="00AF7745"/>
    <w:rsid w:val="00AF7FF1"/>
    <w:rsid w:val="00B0633A"/>
    <w:rsid w:val="00B12197"/>
    <w:rsid w:val="00B20676"/>
    <w:rsid w:val="00B2431E"/>
    <w:rsid w:val="00B30956"/>
    <w:rsid w:val="00B37271"/>
    <w:rsid w:val="00B377E2"/>
    <w:rsid w:val="00B41670"/>
    <w:rsid w:val="00B41892"/>
    <w:rsid w:val="00B47BA8"/>
    <w:rsid w:val="00B57AF7"/>
    <w:rsid w:val="00B643FA"/>
    <w:rsid w:val="00B659A4"/>
    <w:rsid w:val="00B67025"/>
    <w:rsid w:val="00B82CE6"/>
    <w:rsid w:val="00B90314"/>
    <w:rsid w:val="00BB00E0"/>
    <w:rsid w:val="00BB2B8E"/>
    <w:rsid w:val="00BC3C8C"/>
    <w:rsid w:val="00BE678D"/>
    <w:rsid w:val="00BF6E56"/>
    <w:rsid w:val="00C03257"/>
    <w:rsid w:val="00C13242"/>
    <w:rsid w:val="00C356F6"/>
    <w:rsid w:val="00C36C6F"/>
    <w:rsid w:val="00C45288"/>
    <w:rsid w:val="00C462E1"/>
    <w:rsid w:val="00C50603"/>
    <w:rsid w:val="00C52653"/>
    <w:rsid w:val="00C64B7C"/>
    <w:rsid w:val="00C82B90"/>
    <w:rsid w:val="00C90993"/>
    <w:rsid w:val="00CA10C3"/>
    <w:rsid w:val="00CA30C1"/>
    <w:rsid w:val="00CB3ED6"/>
    <w:rsid w:val="00CB61D5"/>
    <w:rsid w:val="00CC27C5"/>
    <w:rsid w:val="00CC3B19"/>
    <w:rsid w:val="00CC5D17"/>
    <w:rsid w:val="00CC78BA"/>
    <w:rsid w:val="00CD549D"/>
    <w:rsid w:val="00CE2744"/>
    <w:rsid w:val="00CF10A1"/>
    <w:rsid w:val="00D265D5"/>
    <w:rsid w:val="00D2782D"/>
    <w:rsid w:val="00D30D3B"/>
    <w:rsid w:val="00D45757"/>
    <w:rsid w:val="00D540CE"/>
    <w:rsid w:val="00D66847"/>
    <w:rsid w:val="00DA5E01"/>
    <w:rsid w:val="00DB0919"/>
    <w:rsid w:val="00DD49FA"/>
    <w:rsid w:val="00DD4D48"/>
    <w:rsid w:val="00DE02D7"/>
    <w:rsid w:val="00DE1589"/>
    <w:rsid w:val="00DE4BA4"/>
    <w:rsid w:val="00DE7AB9"/>
    <w:rsid w:val="00E1479E"/>
    <w:rsid w:val="00E159CB"/>
    <w:rsid w:val="00E2282C"/>
    <w:rsid w:val="00E34CFC"/>
    <w:rsid w:val="00E36426"/>
    <w:rsid w:val="00E45083"/>
    <w:rsid w:val="00E46DB0"/>
    <w:rsid w:val="00E47FE2"/>
    <w:rsid w:val="00E50CD9"/>
    <w:rsid w:val="00E50EE2"/>
    <w:rsid w:val="00E605DC"/>
    <w:rsid w:val="00E62D3B"/>
    <w:rsid w:val="00E65343"/>
    <w:rsid w:val="00E6593B"/>
    <w:rsid w:val="00E74B2D"/>
    <w:rsid w:val="00E7627B"/>
    <w:rsid w:val="00E90BA6"/>
    <w:rsid w:val="00E91F65"/>
    <w:rsid w:val="00E95E23"/>
    <w:rsid w:val="00E97DA9"/>
    <w:rsid w:val="00EA2179"/>
    <w:rsid w:val="00EA3CDA"/>
    <w:rsid w:val="00EC5F1B"/>
    <w:rsid w:val="00EC6203"/>
    <w:rsid w:val="00ED7641"/>
    <w:rsid w:val="00EE7D7C"/>
    <w:rsid w:val="00EF0A46"/>
    <w:rsid w:val="00EF5FAA"/>
    <w:rsid w:val="00F064B0"/>
    <w:rsid w:val="00F13353"/>
    <w:rsid w:val="00F13573"/>
    <w:rsid w:val="00F20490"/>
    <w:rsid w:val="00F223DC"/>
    <w:rsid w:val="00F23E5D"/>
    <w:rsid w:val="00F4693D"/>
    <w:rsid w:val="00F5069F"/>
    <w:rsid w:val="00F51D4C"/>
    <w:rsid w:val="00F51FAC"/>
    <w:rsid w:val="00F61788"/>
    <w:rsid w:val="00F7058C"/>
    <w:rsid w:val="00F71BBE"/>
    <w:rsid w:val="00F7701A"/>
    <w:rsid w:val="00F830D8"/>
    <w:rsid w:val="00F91CF6"/>
    <w:rsid w:val="00F95B0F"/>
    <w:rsid w:val="00FA0143"/>
    <w:rsid w:val="00FA5925"/>
    <w:rsid w:val="00FA7CE3"/>
    <w:rsid w:val="00FB3650"/>
    <w:rsid w:val="00FB3F33"/>
    <w:rsid w:val="00FE0648"/>
    <w:rsid w:val="00FF653F"/>
    <w:rsid w:val="00FF7E3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3137E91"/>
  <w15:docId w15:val="{EFBFCBED-75DB-4257-9235-8B5CE4980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77E6"/>
    <w:pPr>
      <w:spacing w:line="340" w:lineRule="atLeast"/>
    </w:pPr>
    <w:rPr>
      <w:color w:val="424242"/>
      <w:sz w:val="21"/>
      <w:szCs w:val="21"/>
      <w:lang w:val="en-US" w:eastAsia="en-US"/>
    </w:rPr>
  </w:style>
  <w:style w:type="paragraph" w:styleId="Titre1">
    <w:name w:val="heading 1"/>
    <w:basedOn w:val="Normal"/>
    <w:next w:val="Normal"/>
    <w:link w:val="Titre1Car"/>
    <w:uiPriority w:val="9"/>
    <w:qFormat/>
    <w:rsid w:val="00912DAB"/>
    <w:pPr>
      <w:keepNext/>
      <w:keepLines/>
      <w:spacing w:after="300" w:line="528" w:lineRule="atLeast"/>
      <w:outlineLvl w:val="0"/>
    </w:pPr>
    <w:rPr>
      <w:rFonts w:eastAsia="MS Gothic"/>
      <w:bCs/>
      <w:color w:val="00AAFF"/>
      <w:sz w:val="44"/>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link w:val="En-tteCar"/>
    <w:uiPriority w:val="99"/>
    <w:unhideWhenUsed/>
    <w:rsid w:val="002019AB"/>
    <w:pPr>
      <w:spacing w:line="240" w:lineRule="exact"/>
    </w:pPr>
    <w:rPr>
      <w:szCs w:val="22"/>
      <w:lang w:eastAsia="en-US"/>
    </w:rPr>
  </w:style>
  <w:style w:type="character" w:customStyle="1" w:styleId="En-tteCar">
    <w:name w:val="En-tête Car"/>
    <w:link w:val="En-tte"/>
    <w:uiPriority w:val="99"/>
    <w:rsid w:val="002019AB"/>
    <w:rPr>
      <w:sz w:val="20"/>
    </w:rPr>
  </w:style>
  <w:style w:type="paragraph" w:styleId="Pieddepage">
    <w:name w:val="footer"/>
    <w:link w:val="PieddepageCar"/>
    <w:uiPriority w:val="99"/>
    <w:unhideWhenUsed/>
    <w:rsid w:val="003C7C34"/>
    <w:pPr>
      <w:spacing w:line="240" w:lineRule="exact"/>
    </w:pPr>
    <w:rPr>
      <w:szCs w:val="22"/>
      <w:lang w:eastAsia="en-US"/>
    </w:rPr>
  </w:style>
  <w:style w:type="character" w:customStyle="1" w:styleId="PieddepageCar">
    <w:name w:val="Pied de page Car"/>
    <w:link w:val="Pieddepage"/>
    <w:uiPriority w:val="99"/>
    <w:rsid w:val="003C7C34"/>
    <w:rPr>
      <w:sz w:val="20"/>
    </w:rPr>
  </w:style>
  <w:style w:type="paragraph" w:styleId="Textedebulles">
    <w:name w:val="Balloon Text"/>
    <w:basedOn w:val="Normal"/>
    <w:link w:val="TextedebullesCar"/>
    <w:uiPriority w:val="99"/>
    <w:semiHidden/>
    <w:unhideWhenUsed/>
    <w:rsid w:val="00396690"/>
    <w:pPr>
      <w:spacing w:line="240" w:lineRule="auto"/>
    </w:pPr>
    <w:rPr>
      <w:rFonts w:ascii="Tahoma" w:hAnsi="Tahoma" w:cs="Tahoma"/>
      <w:sz w:val="16"/>
      <w:szCs w:val="16"/>
    </w:rPr>
  </w:style>
  <w:style w:type="character" w:customStyle="1" w:styleId="TextedebullesCar">
    <w:name w:val="Texte de bulles Car"/>
    <w:link w:val="Textedebulles"/>
    <w:uiPriority w:val="99"/>
    <w:semiHidden/>
    <w:rsid w:val="00396690"/>
    <w:rPr>
      <w:rFonts w:ascii="Tahoma" w:hAnsi="Tahoma" w:cs="Tahoma"/>
      <w:sz w:val="16"/>
      <w:szCs w:val="16"/>
    </w:rPr>
  </w:style>
  <w:style w:type="character" w:customStyle="1" w:styleId="Titre1Car">
    <w:name w:val="Titre 1 Car"/>
    <w:link w:val="Titre1"/>
    <w:uiPriority w:val="9"/>
    <w:rsid w:val="00912DAB"/>
    <w:rPr>
      <w:rFonts w:ascii="Arial" w:eastAsia="MS Gothic" w:hAnsi="Arial" w:cs="Times New Roman"/>
      <w:bCs/>
      <w:color w:val="00AAFF"/>
      <w:sz w:val="44"/>
      <w:szCs w:val="28"/>
    </w:rPr>
  </w:style>
  <w:style w:type="table" w:styleId="Grilledutableau">
    <w:name w:val="Table Grid"/>
    <w:basedOn w:val="TableauNormal"/>
    <w:uiPriority w:val="59"/>
    <w:rsid w:val="000C23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ressepostale">
    <w:name w:val="Adresse postale"/>
    <w:basedOn w:val="Normal"/>
    <w:semiHidden/>
    <w:rsid w:val="00317240"/>
    <w:pPr>
      <w:spacing w:line="200" w:lineRule="atLeast"/>
    </w:pPr>
    <w:rPr>
      <w:color w:val="B1B1B1"/>
      <w:sz w:val="16"/>
      <w:szCs w:val="17"/>
    </w:rPr>
  </w:style>
  <w:style w:type="paragraph" w:customStyle="1" w:styleId="Adresseinternet">
    <w:name w:val="Adresse internet"/>
    <w:basedOn w:val="Adressepostale"/>
    <w:semiHidden/>
    <w:rsid w:val="00317240"/>
    <w:pPr>
      <w:framePr w:hSpace="142" w:wrap="around" w:hAnchor="margin" w:yAlign="bottom"/>
      <w:suppressOverlap/>
      <w:jc w:val="right"/>
    </w:pPr>
    <w:rPr>
      <w:color w:val="00AAFF"/>
      <w:sz w:val="17"/>
    </w:rPr>
  </w:style>
  <w:style w:type="paragraph" w:customStyle="1" w:styleId="Adressesocit">
    <w:name w:val="Adresse société"/>
    <w:basedOn w:val="Adressepostale"/>
    <w:semiHidden/>
    <w:rsid w:val="00317240"/>
    <w:pPr>
      <w:framePr w:hSpace="142" w:wrap="around" w:hAnchor="margin" w:yAlign="bottom"/>
      <w:suppressOverlap/>
    </w:pPr>
    <w:rPr>
      <w:sz w:val="17"/>
    </w:rPr>
  </w:style>
  <w:style w:type="paragraph" w:customStyle="1" w:styleId="Numrodetlphone">
    <w:name w:val="Numéro de téléphone"/>
    <w:basedOn w:val="Adressepostale"/>
    <w:semiHidden/>
    <w:rsid w:val="002D2268"/>
    <w:pPr>
      <w:framePr w:hSpace="142" w:wrap="around" w:hAnchor="margin" w:yAlign="bottom"/>
      <w:suppressOverlap/>
    </w:pPr>
  </w:style>
  <w:style w:type="paragraph" w:customStyle="1" w:styleId="CapitalRCS">
    <w:name w:val="Capital RCS"/>
    <w:basedOn w:val="Adressepostale"/>
    <w:semiHidden/>
    <w:rsid w:val="002D2268"/>
    <w:pPr>
      <w:framePr w:hSpace="142" w:wrap="around" w:hAnchor="margin" w:yAlign="bottom"/>
      <w:suppressOverlap/>
    </w:pPr>
  </w:style>
  <w:style w:type="paragraph" w:customStyle="1" w:styleId="Intitul">
    <w:name w:val="Intitulé"/>
    <w:basedOn w:val="Normal"/>
    <w:qFormat/>
    <w:rsid w:val="008A77E6"/>
    <w:pPr>
      <w:framePr w:wrap="around" w:vAnchor="page" w:hAnchor="margin" w:xAlign="right" w:y="2671"/>
      <w:jc w:val="right"/>
    </w:pPr>
    <w:rPr>
      <w:color w:val="00AAFF"/>
      <w:sz w:val="32"/>
      <w:szCs w:val="32"/>
      <w:lang w:val="en-GB"/>
    </w:rPr>
  </w:style>
  <w:style w:type="paragraph" w:customStyle="1" w:styleId="Texteintroduction">
    <w:name w:val="Texte introduction"/>
    <w:basedOn w:val="Normal"/>
    <w:qFormat/>
    <w:rsid w:val="00317240"/>
    <w:rPr>
      <w:color w:val="910F7D"/>
    </w:rPr>
  </w:style>
  <w:style w:type="character" w:styleId="Lienhypertexte">
    <w:name w:val="Hyperlink"/>
    <w:uiPriority w:val="99"/>
    <w:unhideWhenUsed/>
    <w:rsid w:val="009730A7"/>
    <w:rPr>
      <w:color w:val="000000"/>
      <w:u w:val="single"/>
    </w:rPr>
  </w:style>
  <w:style w:type="paragraph" w:styleId="Sansinterligne">
    <w:name w:val="No Spacing"/>
    <w:basedOn w:val="Normal"/>
    <w:uiPriority w:val="1"/>
    <w:qFormat/>
    <w:rsid w:val="00181094"/>
    <w:pPr>
      <w:spacing w:line="240" w:lineRule="auto"/>
    </w:pPr>
    <w:rPr>
      <w:rFonts w:ascii="Calibri" w:eastAsia="Calibri" w:hAnsi="Calibri" w:cs="Calibri"/>
      <w:color w:val="auto"/>
      <w:sz w:val="22"/>
      <w:lang w:val="en-GB"/>
    </w:rPr>
  </w:style>
  <w:style w:type="character" w:styleId="Marquedecommentaire">
    <w:name w:val="annotation reference"/>
    <w:uiPriority w:val="99"/>
    <w:semiHidden/>
    <w:unhideWhenUsed/>
    <w:rsid w:val="00011529"/>
    <w:rPr>
      <w:sz w:val="16"/>
      <w:szCs w:val="16"/>
    </w:rPr>
  </w:style>
  <w:style w:type="paragraph" w:styleId="Commentaire">
    <w:name w:val="annotation text"/>
    <w:basedOn w:val="Normal"/>
    <w:link w:val="CommentaireCar"/>
    <w:uiPriority w:val="99"/>
    <w:semiHidden/>
    <w:unhideWhenUsed/>
    <w:rsid w:val="00011529"/>
    <w:rPr>
      <w:sz w:val="20"/>
      <w:szCs w:val="20"/>
    </w:rPr>
  </w:style>
  <w:style w:type="character" w:customStyle="1" w:styleId="CommentaireCar">
    <w:name w:val="Commentaire Car"/>
    <w:link w:val="Commentaire"/>
    <w:uiPriority w:val="99"/>
    <w:semiHidden/>
    <w:rsid w:val="00011529"/>
    <w:rPr>
      <w:color w:val="424242"/>
      <w:lang w:val="fr-FR" w:eastAsia="en-US"/>
    </w:rPr>
  </w:style>
  <w:style w:type="paragraph" w:styleId="Objetducommentaire">
    <w:name w:val="annotation subject"/>
    <w:basedOn w:val="Commentaire"/>
    <w:next w:val="Commentaire"/>
    <w:link w:val="ObjetducommentaireCar"/>
    <w:uiPriority w:val="99"/>
    <w:semiHidden/>
    <w:unhideWhenUsed/>
    <w:rsid w:val="00011529"/>
    <w:rPr>
      <w:b/>
      <w:bCs/>
    </w:rPr>
  </w:style>
  <w:style w:type="character" w:customStyle="1" w:styleId="ObjetducommentaireCar">
    <w:name w:val="Objet du commentaire Car"/>
    <w:link w:val="Objetducommentaire"/>
    <w:uiPriority w:val="99"/>
    <w:semiHidden/>
    <w:rsid w:val="00011529"/>
    <w:rPr>
      <w:b/>
      <w:bCs/>
      <w:color w:val="424242"/>
      <w:lang w:val="fr-FR" w:eastAsia="en-US"/>
    </w:rPr>
  </w:style>
  <w:style w:type="paragraph" w:styleId="NormalWeb">
    <w:name w:val="Normal (Web)"/>
    <w:basedOn w:val="Normal"/>
    <w:uiPriority w:val="99"/>
    <w:semiHidden/>
    <w:unhideWhenUsed/>
    <w:rsid w:val="00F13573"/>
    <w:pPr>
      <w:spacing w:before="100" w:beforeAutospacing="1" w:after="100" w:afterAutospacing="1" w:line="240" w:lineRule="auto"/>
    </w:pPr>
    <w:rPr>
      <w:rFonts w:ascii="Calibri" w:eastAsia="Calibri" w:hAnsi="Calibri" w:cs="Calibri"/>
      <w:color w:val="auto"/>
      <w:sz w:val="22"/>
      <w:lang w:val="en-GB" w:eastAsia="en-GB"/>
    </w:rPr>
  </w:style>
  <w:style w:type="character" w:customStyle="1" w:styleId="ParagraphedelisteCar">
    <w:name w:val="Paragraphe de liste Car"/>
    <w:aliases w:val="Tender spacing Car"/>
    <w:link w:val="Paragraphedeliste"/>
    <w:uiPriority w:val="34"/>
    <w:locked/>
    <w:rsid w:val="00F13573"/>
    <w:rPr>
      <w:rFonts w:ascii="Times New Roman" w:eastAsia="Times New Roman" w:hAnsi="Times New Roman"/>
    </w:rPr>
  </w:style>
  <w:style w:type="paragraph" w:styleId="Paragraphedeliste">
    <w:name w:val="List Paragraph"/>
    <w:aliases w:val="Tender spacing"/>
    <w:basedOn w:val="Normal"/>
    <w:link w:val="ParagraphedelisteCar"/>
    <w:uiPriority w:val="34"/>
    <w:qFormat/>
    <w:rsid w:val="00F13573"/>
    <w:pPr>
      <w:spacing w:after="200" w:line="276" w:lineRule="auto"/>
      <w:ind w:left="720"/>
      <w:contextualSpacing/>
    </w:pPr>
    <w:rPr>
      <w:rFonts w:ascii="Times New Roman" w:eastAsia="Times New Roman" w:hAnsi="Times New Roman"/>
      <w:color w:val="auto"/>
      <w:sz w:val="20"/>
      <w:szCs w:val="20"/>
      <w:lang w:val="en-GB" w:eastAsia="en-GB"/>
    </w:rPr>
  </w:style>
  <w:style w:type="paragraph" w:customStyle="1" w:styleId="xmsonormal">
    <w:name w:val="x_msonormal"/>
    <w:basedOn w:val="Normal"/>
    <w:uiPriority w:val="99"/>
    <w:semiHidden/>
    <w:rsid w:val="00F13573"/>
    <w:pPr>
      <w:spacing w:line="240" w:lineRule="auto"/>
    </w:pPr>
    <w:rPr>
      <w:rFonts w:ascii="Calibri" w:eastAsia="Calibri" w:hAnsi="Calibri" w:cs="Calibri"/>
      <w:color w:val="auto"/>
      <w:sz w:val="22"/>
      <w:lang w:val="en-GB" w:eastAsia="en-GB"/>
    </w:rPr>
  </w:style>
  <w:style w:type="paragraph" w:styleId="Titre">
    <w:name w:val="Title"/>
    <w:basedOn w:val="Normal"/>
    <w:next w:val="Normal"/>
    <w:link w:val="TitreCar"/>
    <w:uiPriority w:val="10"/>
    <w:rsid w:val="008A77E6"/>
    <w:pPr>
      <w:jc w:val="center"/>
    </w:pPr>
    <w:rPr>
      <w:rFonts w:eastAsia="MS Gothic"/>
      <w:b/>
      <w:bCs/>
      <w:color w:val="00AAFF"/>
      <w:sz w:val="32"/>
      <w:szCs w:val="28"/>
      <w:lang w:val="en-GB"/>
    </w:rPr>
  </w:style>
  <w:style w:type="character" w:customStyle="1" w:styleId="TitreCar">
    <w:name w:val="Titre Car"/>
    <w:basedOn w:val="Policepardfaut"/>
    <w:link w:val="Titre"/>
    <w:uiPriority w:val="10"/>
    <w:rsid w:val="008A77E6"/>
    <w:rPr>
      <w:rFonts w:eastAsia="MS Gothic"/>
      <w:b/>
      <w:bCs/>
      <w:color w:val="00AAFF"/>
      <w:sz w:val="32"/>
      <w:szCs w:val="28"/>
      <w:lang w:val="en-GB" w:eastAsia="en-US"/>
    </w:rPr>
  </w:style>
  <w:style w:type="paragraph" w:customStyle="1" w:styleId="Datedudocument">
    <w:name w:val="Date du document"/>
    <w:basedOn w:val="Intitul"/>
    <w:qFormat/>
    <w:rsid w:val="008A77E6"/>
    <w:pPr>
      <w:framePr w:wrap="around"/>
    </w:pPr>
  </w:style>
  <w:style w:type="paragraph" w:customStyle="1" w:styleId="Introduction">
    <w:name w:val="Introduction"/>
    <w:basedOn w:val="Normal"/>
    <w:qFormat/>
    <w:rsid w:val="008A77E6"/>
    <w:pPr>
      <w:jc w:val="center"/>
    </w:pPr>
    <w:rPr>
      <w:rFonts w:eastAsia="MS Gothic"/>
      <w:b/>
      <w:bCs/>
      <w:color w:val="00AAFF"/>
      <w:sz w:val="22"/>
      <w:lang w:val="en-GB"/>
    </w:rPr>
  </w:style>
  <w:style w:type="table" w:customStyle="1" w:styleId="Grilledutableau1">
    <w:name w:val="Grille du tableau1"/>
    <w:basedOn w:val="TableauNormal"/>
    <w:next w:val="Grilledutableau"/>
    <w:uiPriority w:val="59"/>
    <w:rsid w:val="008A77E6"/>
    <w:pPr>
      <w:spacing w:line="264" w:lineRule="atLeast"/>
    </w:pPr>
    <w:rPr>
      <w:rFonts w:ascii="Roboto" w:eastAsia="Roboto" w:hAnsi="Roboto"/>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Titrecontact">
    <w:name w:val="Titre contact"/>
    <w:basedOn w:val="Normal"/>
    <w:qFormat/>
    <w:rsid w:val="008A77E6"/>
    <w:pPr>
      <w:framePr w:w="9299" w:h="284" w:wrap="notBeside" w:vAnchor="page" w:hAnchor="margin" w:yAlign="bottom" w:anchorLock="1"/>
      <w:spacing w:line="216" w:lineRule="atLeast"/>
      <w:jc w:val="center"/>
    </w:pPr>
    <w:rPr>
      <w:rFonts w:ascii="Roboto" w:eastAsia="Roboto" w:hAnsi="Roboto"/>
      <w:b/>
      <w:color w:val="auto"/>
      <w:sz w:val="18"/>
      <w:szCs w:val="18"/>
      <w:lang w:val="fr-FR"/>
    </w:rPr>
  </w:style>
  <w:style w:type="paragraph" w:customStyle="1" w:styleId="Adressecontact">
    <w:name w:val="Adresse contact"/>
    <w:basedOn w:val="Normal"/>
    <w:qFormat/>
    <w:rsid w:val="008A77E6"/>
    <w:pPr>
      <w:framePr w:w="9299" w:h="284" w:wrap="notBeside" w:vAnchor="page" w:hAnchor="margin" w:yAlign="bottom" w:anchorLock="1"/>
      <w:spacing w:line="216" w:lineRule="atLeast"/>
      <w:jc w:val="center"/>
    </w:pPr>
    <w:rPr>
      <w:rFonts w:ascii="Roboto" w:eastAsia="Roboto" w:hAnsi="Roboto"/>
      <w:color w:val="auto"/>
      <w:sz w:val="18"/>
      <w:szCs w:val="18"/>
      <w:lang w:val="fr-FR"/>
    </w:rPr>
  </w:style>
  <w:style w:type="paragraph" w:customStyle="1" w:styleId="Signaturecontact">
    <w:name w:val="Signature contact"/>
    <w:basedOn w:val="Normal"/>
    <w:qFormat/>
    <w:rsid w:val="008A77E6"/>
    <w:pPr>
      <w:framePr w:w="9299" w:h="284" w:wrap="notBeside" w:vAnchor="page" w:hAnchor="margin" w:yAlign="bottom" w:anchorLock="1"/>
      <w:spacing w:line="192" w:lineRule="atLeast"/>
      <w:jc w:val="center"/>
    </w:pPr>
    <w:rPr>
      <w:rFonts w:ascii="Roboto" w:eastAsia="Roboto" w:hAnsi="Roboto"/>
      <w:b/>
      <w:caps/>
      <w:color w:val="A8A9A9"/>
      <w:sz w:val="16"/>
      <w:szCs w:val="16"/>
      <w:lang w:val="fr-FR"/>
    </w:rPr>
  </w:style>
  <w:style w:type="table" w:customStyle="1" w:styleId="Grilledutableau2">
    <w:name w:val="Grille du tableau2"/>
    <w:basedOn w:val="TableauNormal"/>
    <w:next w:val="Grilledutableau"/>
    <w:uiPriority w:val="59"/>
    <w:rsid w:val="008A77E6"/>
    <w:pPr>
      <w:spacing w:line="264" w:lineRule="atLeast"/>
    </w:pPr>
    <w:rPr>
      <w:rFonts w:ascii="Roboto" w:eastAsia="Roboto" w:hAnsi="Roboto"/>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Textedesaisie">
    <w:name w:val="Texte de saisie"/>
    <w:basedOn w:val="Normal"/>
    <w:qFormat/>
    <w:rsid w:val="00C64B7C"/>
    <w:pPr>
      <w:spacing w:line="240" w:lineRule="atLeast"/>
    </w:pPr>
    <w:rPr>
      <w:rFonts w:asciiTheme="minorHAnsi" w:eastAsiaTheme="minorHAnsi" w:hAnsiTheme="minorHAnsi" w:cstheme="minorBidi"/>
      <w:color w:val="auto"/>
      <w:sz w:val="20"/>
      <w:szCs w:val="20"/>
      <w:lang w:val="fr-FR"/>
    </w:rPr>
  </w:style>
  <w:style w:type="paragraph" w:customStyle="1" w:styleId="Exergue">
    <w:name w:val="Exergue"/>
    <w:basedOn w:val="Normal"/>
    <w:qFormat/>
    <w:rsid w:val="00E65343"/>
    <w:pPr>
      <w:spacing w:line="264" w:lineRule="atLeast"/>
      <w:ind w:left="658"/>
    </w:pPr>
    <w:rPr>
      <w:rFonts w:asciiTheme="minorHAnsi" w:eastAsiaTheme="minorHAnsi" w:hAnsiTheme="minorHAnsi" w:cstheme="minorBidi"/>
      <w:i/>
      <w:color w:val="C0504D" w:themeColor="accent2"/>
      <w:sz w:val="22"/>
      <w:szCs w:val="22"/>
      <w:lang w:val="fr-FR"/>
    </w:rPr>
  </w:style>
  <w:style w:type="character" w:styleId="Mentionnonrsolue">
    <w:name w:val="Unresolved Mention"/>
    <w:basedOn w:val="Policepardfaut"/>
    <w:uiPriority w:val="99"/>
    <w:semiHidden/>
    <w:unhideWhenUsed/>
    <w:rsid w:val="00E7627B"/>
    <w:rPr>
      <w:color w:val="605E5C"/>
      <w:shd w:val="clear" w:color="auto" w:fill="E1DFDD"/>
    </w:rPr>
  </w:style>
  <w:style w:type="character" w:styleId="Lienhypertextesuivivisit">
    <w:name w:val="FollowedHyperlink"/>
    <w:basedOn w:val="Policepardfaut"/>
    <w:uiPriority w:val="99"/>
    <w:semiHidden/>
    <w:unhideWhenUsed/>
    <w:rsid w:val="00AD54C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375774">
      <w:bodyDiv w:val="1"/>
      <w:marLeft w:val="0"/>
      <w:marRight w:val="0"/>
      <w:marTop w:val="0"/>
      <w:marBottom w:val="0"/>
      <w:divBdr>
        <w:top w:val="none" w:sz="0" w:space="0" w:color="auto"/>
        <w:left w:val="none" w:sz="0" w:space="0" w:color="auto"/>
        <w:bottom w:val="none" w:sz="0" w:space="0" w:color="auto"/>
        <w:right w:val="none" w:sz="0" w:space="0" w:color="auto"/>
      </w:divBdr>
      <w:divsChild>
        <w:div w:id="689113212">
          <w:marLeft w:val="0"/>
          <w:marRight w:val="0"/>
          <w:marTop w:val="0"/>
          <w:marBottom w:val="0"/>
          <w:divBdr>
            <w:top w:val="none" w:sz="0" w:space="0" w:color="auto"/>
            <w:left w:val="none" w:sz="0" w:space="0" w:color="auto"/>
            <w:bottom w:val="none" w:sz="0" w:space="0" w:color="auto"/>
            <w:right w:val="none" w:sz="0" w:space="0" w:color="auto"/>
          </w:divBdr>
        </w:div>
      </w:divsChild>
    </w:div>
    <w:div w:id="420105051">
      <w:bodyDiv w:val="1"/>
      <w:marLeft w:val="0"/>
      <w:marRight w:val="0"/>
      <w:marTop w:val="0"/>
      <w:marBottom w:val="0"/>
      <w:divBdr>
        <w:top w:val="none" w:sz="0" w:space="0" w:color="auto"/>
        <w:left w:val="none" w:sz="0" w:space="0" w:color="auto"/>
        <w:bottom w:val="none" w:sz="0" w:space="0" w:color="auto"/>
        <w:right w:val="none" w:sz="0" w:space="0" w:color="auto"/>
      </w:divBdr>
    </w:div>
    <w:div w:id="625279979">
      <w:bodyDiv w:val="1"/>
      <w:marLeft w:val="0"/>
      <w:marRight w:val="0"/>
      <w:marTop w:val="0"/>
      <w:marBottom w:val="0"/>
      <w:divBdr>
        <w:top w:val="none" w:sz="0" w:space="0" w:color="auto"/>
        <w:left w:val="none" w:sz="0" w:space="0" w:color="auto"/>
        <w:bottom w:val="none" w:sz="0" w:space="0" w:color="auto"/>
        <w:right w:val="none" w:sz="0" w:space="0" w:color="auto"/>
      </w:divBdr>
      <w:divsChild>
        <w:div w:id="744424802">
          <w:marLeft w:val="0"/>
          <w:marRight w:val="0"/>
          <w:marTop w:val="0"/>
          <w:marBottom w:val="0"/>
          <w:divBdr>
            <w:top w:val="none" w:sz="0" w:space="0" w:color="auto"/>
            <w:left w:val="none" w:sz="0" w:space="0" w:color="auto"/>
            <w:bottom w:val="none" w:sz="0" w:space="0" w:color="auto"/>
            <w:right w:val="none" w:sz="0" w:space="0" w:color="auto"/>
          </w:divBdr>
        </w:div>
        <w:div w:id="364408071">
          <w:marLeft w:val="0"/>
          <w:marRight w:val="0"/>
          <w:marTop w:val="0"/>
          <w:marBottom w:val="0"/>
          <w:divBdr>
            <w:top w:val="none" w:sz="0" w:space="0" w:color="auto"/>
            <w:left w:val="none" w:sz="0" w:space="0" w:color="auto"/>
            <w:bottom w:val="none" w:sz="0" w:space="0" w:color="auto"/>
            <w:right w:val="none" w:sz="0" w:space="0" w:color="auto"/>
          </w:divBdr>
        </w:div>
        <w:div w:id="1031540673">
          <w:marLeft w:val="0"/>
          <w:marRight w:val="0"/>
          <w:marTop w:val="0"/>
          <w:marBottom w:val="0"/>
          <w:divBdr>
            <w:top w:val="none" w:sz="0" w:space="0" w:color="auto"/>
            <w:left w:val="none" w:sz="0" w:space="0" w:color="auto"/>
            <w:bottom w:val="none" w:sz="0" w:space="0" w:color="auto"/>
            <w:right w:val="none" w:sz="0" w:space="0" w:color="auto"/>
          </w:divBdr>
        </w:div>
        <w:div w:id="1838230094">
          <w:marLeft w:val="0"/>
          <w:marRight w:val="0"/>
          <w:marTop w:val="0"/>
          <w:marBottom w:val="0"/>
          <w:divBdr>
            <w:top w:val="none" w:sz="0" w:space="0" w:color="auto"/>
            <w:left w:val="none" w:sz="0" w:space="0" w:color="auto"/>
            <w:bottom w:val="none" w:sz="0" w:space="0" w:color="auto"/>
            <w:right w:val="none" w:sz="0" w:space="0" w:color="auto"/>
          </w:divBdr>
        </w:div>
        <w:div w:id="1688215812">
          <w:marLeft w:val="0"/>
          <w:marRight w:val="0"/>
          <w:marTop w:val="0"/>
          <w:marBottom w:val="0"/>
          <w:divBdr>
            <w:top w:val="none" w:sz="0" w:space="0" w:color="auto"/>
            <w:left w:val="none" w:sz="0" w:space="0" w:color="auto"/>
            <w:bottom w:val="none" w:sz="0" w:space="0" w:color="auto"/>
            <w:right w:val="none" w:sz="0" w:space="0" w:color="auto"/>
          </w:divBdr>
          <w:divsChild>
            <w:div w:id="198098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865125">
      <w:bodyDiv w:val="1"/>
      <w:marLeft w:val="0"/>
      <w:marRight w:val="0"/>
      <w:marTop w:val="0"/>
      <w:marBottom w:val="0"/>
      <w:divBdr>
        <w:top w:val="none" w:sz="0" w:space="0" w:color="auto"/>
        <w:left w:val="none" w:sz="0" w:space="0" w:color="auto"/>
        <w:bottom w:val="none" w:sz="0" w:space="0" w:color="auto"/>
        <w:right w:val="none" w:sz="0" w:space="0" w:color="auto"/>
      </w:divBdr>
    </w:div>
    <w:div w:id="825248500">
      <w:bodyDiv w:val="1"/>
      <w:marLeft w:val="0"/>
      <w:marRight w:val="0"/>
      <w:marTop w:val="0"/>
      <w:marBottom w:val="0"/>
      <w:divBdr>
        <w:top w:val="none" w:sz="0" w:space="0" w:color="auto"/>
        <w:left w:val="none" w:sz="0" w:space="0" w:color="auto"/>
        <w:bottom w:val="none" w:sz="0" w:space="0" w:color="auto"/>
        <w:right w:val="none" w:sz="0" w:space="0" w:color="auto"/>
      </w:divBdr>
    </w:div>
    <w:div w:id="914557507">
      <w:bodyDiv w:val="1"/>
      <w:marLeft w:val="0"/>
      <w:marRight w:val="0"/>
      <w:marTop w:val="0"/>
      <w:marBottom w:val="0"/>
      <w:divBdr>
        <w:top w:val="none" w:sz="0" w:space="0" w:color="auto"/>
        <w:left w:val="none" w:sz="0" w:space="0" w:color="auto"/>
        <w:bottom w:val="none" w:sz="0" w:space="0" w:color="auto"/>
        <w:right w:val="none" w:sz="0" w:space="0" w:color="auto"/>
      </w:divBdr>
    </w:div>
    <w:div w:id="1934823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icomera.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https://gomedia.io/" TargetMode="External"/><Relationship Id="rId10" Type="http://schemas.openxmlformats.org/officeDocument/2006/relationships/webSettings" Target="webSetting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icomera.com/wp-content/uploads/2021/07/1.png"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0.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2.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Z1206\Downloads\1.EQUANS_Modele_Communique-presse%20(1).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b1b820adfd3e4a078472514c1a5cb5ff xmlns="87037488-ec5d-4aba-84c2-9b1d22638e8e">
      <Terms xmlns="http://schemas.microsoft.com/office/infopath/2007/PartnerControls"/>
    </b1b820adfd3e4a078472514c1a5cb5ff>
    <TaxCatchAll xmlns="87037488-ec5d-4aba-84c2-9b1d22638e8e"/>
  </documentManagement>
</p:properties>
</file>

<file path=customXml/item2.xml><?xml version="1.0" encoding="utf-8"?>
<?mso-contentType ?>
<SharedContentType xmlns="Microsoft.SharePoint.Taxonomy.ContentTypeSync" SourceId="3bf472f7-a010-4b5a-bb99-a26ed4c99680" ContentTypeId="0x0101" PreviousValue="false"/>
</file>

<file path=customXml/item3.xml><?xml version="1.0" encoding="utf-8"?>
<ct:contentTypeSchema xmlns:ct="http://schemas.microsoft.com/office/2006/metadata/contentType" xmlns:ma="http://schemas.microsoft.com/office/2006/metadata/properties/metaAttributes" ct:_="" ma:_="" ma:contentTypeName="Document" ma:contentTypeID="0x01010095D61B9356CDEC40B1F3B0BB6EDE5A5D" ma:contentTypeVersion="14" ma:contentTypeDescription="Create a new document." ma:contentTypeScope="" ma:versionID="7fea28409eefb77683d625c4ae32d160">
  <xsd:schema xmlns:xsd="http://www.w3.org/2001/XMLSchema" xmlns:xs="http://www.w3.org/2001/XMLSchema" xmlns:p="http://schemas.microsoft.com/office/2006/metadata/properties" xmlns:ns3="87037488-ec5d-4aba-84c2-9b1d22638e8e" xmlns:ns4="9d82ee5a-0d57-4891-8d52-a43c3873be4e" xmlns:ns5="69d7f4b2-2f98-4b85-9bb0-e23706ba5039" targetNamespace="http://schemas.microsoft.com/office/2006/metadata/properties" ma:root="true" ma:fieldsID="2dbd2d00d5fc16401fde9514ddd9e9b3" ns3:_="" ns4:_="" ns5:_="">
    <xsd:import namespace="87037488-ec5d-4aba-84c2-9b1d22638e8e"/>
    <xsd:import namespace="9d82ee5a-0d57-4891-8d52-a43c3873be4e"/>
    <xsd:import namespace="69d7f4b2-2f98-4b85-9bb0-e23706ba5039"/>
    <xsd:element name="properties">
      <xsd:complexType>
        <xsd:sequence>
          <xsd:element name="documentManagement">
            <xsd:complexType>
              <xsd:all>
                <xsd:element ref="ns3:b1b820adfd3e4a078472514c1a5cb5ff" minOccurs="0"/>
                <xsd:element ref="ns3:TaxCatchAll" minOccurs="0"/>
                <xsd:element ref="ns3:TaxCatchAllLabel" minOccurs="0"/>
                <xsd:element ref="ns4:MediaServiceMetadata" minOccurs="0"/>
                <xsd:element ref="ns4:MediaServiceFastMetadata" minOccurs="0"/>
                <xsd:element ref="ns4:MediaServiceAutoKeyPoints" minOccurs="0"/>
                <xsd:element ref="ns4:MediaServiceKeyPoints" minOccurs="0"/>
                <xsd:element ref="ns5:SharedWithUsers" minOccurs="0"/>
                <xsd:element ref="ns5:SharedWithDetails" minOccurs="0"/>
                <xsd:element ref="ns5:SharingHintHash" minOccurs="0"/>
                <xsd:element ref="ns4:MediaServiceAutoTags" minOccurs="0"/>
                <xsd:element ref="ns4:MediaServiceGenerationTime" minOccurs="0"/>
                <xsd:element ref="ns4:MediaServiceEventHashCode" minOccurs="0"/>
                <xsd:element ref="ns4:MediaServiceDateTaken"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037488-ec5d-4aba-84c2-9b1d22638e8e" elementFormDefault="qualified">
    <xsd:import namespace="http://schemas.microsoft.com/office/2006/documentManagement/types"/>
    <xsd:import namespace="http://schemas.microsoft.com/office/infopath/2007/PartnerControls"/>
    <xsd:element name="b1b820adfd3e4a078472514c1a5cb5ff" ma:index="8" nillable="true" ma:taxonomy="true" ma:internalName="b1b820adfd3e4a078472514c1a5cb5ff" ma:taxonomyFieldName="Security_x0020_Classification" ma:displayName="Security Classification" ma:default="" ma:fieldId="{b1b820ad-fd3e-4a07-8472-514c1a5cb5ff}" ma:sspId="3bf472f7-a010-4b5a-bb99-a26ed4c99680" ma:termSetId="0c0ba91f-ee81-4a79-83f6-c19eebf2f16f" ma:anchorId="00000000-0000-0000-0000-000000000000" ma:open="false" ma:isKeyword="false">
      <xsd:complexType>
        <xsd:sequence>
          <xsd:element ref="pc:Terms" minOccurs="0" maxOccurs="1"/>
        </xsd:sequence>
      </xsd:complexType>
    </xsd:element>
    <xsd:element name="TaxCatchAll" ma:index="9" nillable="true" ma:displayName="Taxonomy Catch All Column" ma:description="" ma:hidden="true" ma:list="{96b5506e-30e1-44bb-a02b-7035b1ddc859}" ma:internalName="TaxCatchAll" ma:showField="CatchAllData" ma:web="69d7f4b2-2f98-4b85-9bb0-e23706ba5039">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96b5506e-30e1-44bb-a02b-7035b1ddc859}" ma:internalName="TaxCatchAllLabel" ma:readOnly="true" ma:showField="CatchAllDataLabel" ma:web="69d7f4b2-2f98-4b85-9bb0-e23706ba503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d82ee5a-0d57-4891-8d52-a43c3873be4e"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9" nillable="true" ma:displayName="Tags" ma:internalName="MediaServiceAutoTags"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DateTaken" ma:index="22" nillable="true" ma:displayName="MediaServiceDateTaken" ma:hidden="true" ma:internalName="MediaServiceDateTaken"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9d7f4b2-2f98-4b85-9bb0-e23706ba503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LongProperties xmlns="http://schemas.microsoft.com/office/2006/metadata/long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DD0496-045D-4E06-813A-8DB5A06C0E36}">
  <ds:schemaRefs>
    <ds:schemaRef ds:uri="http://schemas.microsoft.com/office/2006/metadata/properties"/>
    <ds:schemaRef ds:uri="http://schemas.microsoft.com/office/infopath/2007/PartnerControls"/>
    <ds:schemaRef ds:uri="87037488-ec5d-4aba-84c2-9b1d22638e8e"/>
  </ds:schemaRefs>
</ds:datastoreItem>
</file>

<file path=customXml/itemProps2.xml><?xml version="1.0" encoding="utf-8"?>
<ds:datastoreItem xmlns:ds="http://schemas.openxmlformats.org/officeDocument/2006/customXml" ds:itemID="{E7B4BB46-6A38-4BE2-AC65-338E399C2634}">
  <ds:schemaRefs>
    <ds:schemaRef ds:uri="Microsoft.SharePoint.Taxonomy.ContentTypeSync"/>
  </ds:schemaRefs>
</ds:datastoreItem>
</file>

<file path=customXml/itemProps3.xml><?xml version="1.0" encoding="utf-8"?>
<ds:datastoreItem xmlns:ds="http://schemas.openxmlformats.org/officeDocument/2006/customXml" ds:itemID="{056A3EB0-528A-43D1-AD33-7E241FA154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037488-ec5d-4aba-84c2-9b1d22638e8e"/>
    <ds:schemaRef ds:uri="9d82ee5a-0d57-4891-8d52-a43c3873be4e"/>
    <ds:schemaRef ds:uri="69d7f4b2-2f98-4b85-9bb0-e23706ba50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53F2767-706B-48C9-89CB-904B5B396308}">
  <ds:schemaRefs>
    <ds:schemaRef ds:uri="http://schemas.microsoft.com/sharepoint/v3/contenttype/forms"/>
  </ds:schemaRefs>
</ds:datastoreItem>
</file>

<file path=customXml/itemProps5.xml><?xml version="1.0" encoding="utf-8"?>
<ds:datastoreItem xmlns:ds="http://schemas.openxmlformats.org/officeDocument/2006/customXml" ds:itemID="{8F3E6D52-9B19-4A41-94F8-53A228771068}">
  <ds:schemaRefs>
    <ds:schemaRef ds:uri="http://schemas.microsoft.com/office/2006/metadata/longProperties"/>
  </ds:schemaRefs>
</ds:datastoreItem>
</file>

<file path=customXml/itemProps6.xml><?xml version="1.0" encoding="utf-8"?>
<ds:datastoreItem xmlns:ds="http://schemas.openxmlformats.org/officeDocument/2006/customXml" ds:itemID="{129EE00A-C7E2-4C33-8146-9D036E8757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1.EQUANS_Modele_Communique-presse (1)</Template>
  <TotalTime>0</TotalTime>
  <Pages>4</Pages>
  <Words>1236</Words>
  <Characters>6804</Characters>
  <Application>Microsoft Office Word</Application>
  <DocSecurity>4</DocSecurity>
  <Lines>56</Lines>
  <Paragraphs>16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D</Company>
  <LinksUpToDate>false</LinksUpToDate>
  <CharactersWithSpaces>8024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CHAUDIER Nadine</dc:creator>
  <cp:lastModifiedBy>CHAUDIER Nadine (ENGIE Solutions)</cp:lastModifiedBy>
  <cp:revision>2</cp:revision>
  <cp:lastPrinted>2021-07-26T08:31:00Z</cp:lastPrinted>
  <dcterms:created xsi:type="dcterms:W3CDTF">2021-08-10T12:30:00Z</dcterms:created>
  <dcterms:modified xsi:type="dcterms:W3CDTF">2021-08-10T12:30:00Z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ecurity Classification">
    <vt:lpwstr/>
  </property>
  <property fmtid="{D5CDD505-2E9C-101B-9397-08002B2CF9AE}" pid="3" name="ContentTypeId">
    <vt:lpwstr>0x01010095D61B9356CDEC40B1F3B0BB6EDE5A5D</vt:lpwstr>
  </property>
  <property fmtid="{D5CDD505-2E9C-101B-9397-08002B2CF9AE}" pid="4" name="MSIP_Label_c135c4ba-2280-41f8-be7d-6f21d368baa3_Enabled">
    <vt:lpwstr>true</vt:lpwstr>
  </property>
  <property fmtid="{D5CDD505-2E9C-101B-9397-08002B2CF9AE}" pid="5" name="MSIP_Label_c135c4ba-2280-41f8-be7d-6f21d368baa3_SetDate">
    <vt:lpwstr>2021-07-26T09:51:31Z</vt:lpwstr>
  </property>
  <property fmtid="{D5CDD505-2E9C-101B-9397-08002B2CF9AE}" pid="6" name="MSIP_Label_c135c4ba-2280-41f8-be7d-6f21d368baa3_Method">
    <vt:lpwstr>Standard</vt:lpwstr>
  </property>
  <property fmtid="{D5CDD505-2E9C-101B-9397-08002B2CF9AE}" pid="7" name="MSIP_Label_c135c4ba-2280-41f8-be7d-6f21d368baa3_Name">
    <vt:lpwstr>c135c4ba-2280-41f8-be7d-6f21d368baa3</vt:lpwstr>
  </property>
  <property fmtid="{D5CDD505-2E9C-101B-9397-08002B2CF9AE}" pid="8" name="MSIP_Label_c135c4ba-2280-41f8-be7d-6f21d368baa3_SiteId">
    <vt:lpwstr>24139d14-c62c-4c47-8bdd-ce71ea1d50cf</vt:lpwstr>
  </property>
  <property fmtid="{D5CDD505-2E9C-101B-9397-08002B2CF9AE}" pid="9" name="MSIP_Label_c135c4ba-2280-41f8-be7d-6f21d368baa3_ActionId">
    <vt:lpwstr>e9efefce-b6cc-43f0-9d4e-2110d8019025</vt:lpwstr>
  </property>
  <property fmtid="{D5CDD505-2E9C-101B-9397-08002B2CF9AE}" pid="10" name="MSIP_Label_c135c4ba-2280-41f8-be7d-6f21d368baa3_ContentBits">
    <vt:lpwstr>0</vt:lpwstr>
  </property>
</Properties>
</file>